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public domain books</w:t>
      </w:r>
    </w:p>
    <w:p>
      <w:pPr>
        <w:pStyle w:val="Subtitle"/>
      </w:pPr>
      <w:hyperlink r:id="rId100">
        <w:r>
          <w:rPr>
            <w:color w:val="1F4E79"/>
            <w:u w:val="single"/>
          </w:rPr>
          <w:t xml:space="preserve">https://www.agoramores.com/reading/public-domain-books</w:t>
        </w:r>
      </w:hyperlink>
    </w:p>
    <w:p>
      <w:pPr>
        <w:pStyle w:val="Subtitle"/>
      </w:pPr>
      <w:r>
        <w:t xml:space="preserve">Tags: reading · leisure</w:t>
      </w:r>
    </w:p>
    <w:p>
      <w:pPr>
        <w:pBdr>
          <w:bottom w:val="single" w:sz="6" w:space="1" w:color="808080"/>
        </w:pBdr>
      </w:pPr>
    </w:p>
    <w:p>
      <w:pPr>
        <w:pStyle w:val="Heading1"/>
      </w:pPr>
      <w:r>
        <w:t xml:space="preserve">Related</w:t>
      </w:r>
    </w:p>
    <w:p>
      <w:pPr>
        <w:pStyle w:val="Heading2"/>
      </w:pPr>
      <w:hyperlink r:id="rId101">
        <w:r>
          <w:rPr>
            <w:color w:val="1F4E79"/>
            <w:u w:val="single"/>
          </w:rPr>
          <w:t xml:space="preserve">leisure</w:t>
        </w:r>
      </w:hyperlink>
    </w:p>
    <w:p>
      <w:pPr>
        <w:pStyle w:val="ListParagraph"/>
        <w:numPr>
          <w:ilvl w:val="0"/>
          <w:numId w:val="1"/>
        </w:numPr>
      </w:pPr>
      <w:hyperlink r:id="rId102">
        <w:r>
          <w:rPr>
            <w:color w:val="1F4E79"/>
            <w:u w:val="single"/>
          </w:rPr>
          <w:t xml:space="preserve">eating</w:t>
        </w:r>
      </w:hyperlink>
    </w:p>
    <w:p>
      <w:pPr>
        <w:pStyle w:val="ListParagraph"/>
        <w:numPr>
          <w:ilvl w:val="0"/>
          <w:numId w:val="1"/>
        </w:numPr>
      </w:pPr>
      <w:hyperlink r:id="rId103">
        <w:r>
          <w:rPr>
            <w:color w:val="1F4E79"/>
            <w:u w:val="single"/>
          </w:rPr>
          <w:t xml:space="preserve">Seasonal Activities at Home</w:t>
        </w:r>
      </w:hyperlink>
    </w:p>
    <w:p>
      <w:pPr>
        <w:pStyle w:val="ListParagraph"/>
        <w:numPr>
          <w:ilvl w:val="0"/>
          <w:numId w:val="1"/>
        </w:numPr>
      </w:pPr>
      <w:hyperlink r:id="rId104">
        <w:r>
          <w:rPr>
            <w:color w:val="1F4E79"/>
            <w:u w:val="single"/>
          </w:rPr>
          <w:t xml:space="preserve">2026 10 04 simchat torah</w:t>
        </w:r>
      </w:hyperlink>
    </w:p>
    <w:p>
      <w:pPr>
        <w:pStyle w:val="ListParagraph"/>
        <w:numPr>
          <w:ilvl w:val="0"/>
          <w:numId w:val="1"/>
        </w:numPr>
      </w:pPr>
      <w:hyperlink r:id="rId105">
        <w:r>
          <w:rPr>
            <w:color w:val="1F4E79"/>
            <w:u w:val="single"/>
          </w:rPr>
          <w:t xml:space="preserve">ohio white tailed deer season</w:t>
        </w:r>
      </w:hyperlink>
    </w:p>
    <w:p>
      <w:pPr>
        <w:pStyle w:val="ListParagraph"/>
        <w:numPr>
          <w:ilvl w:val="0"/>
          <w:numId w:val="1"/>
        </w:numPr>
      </w:pPr>
      <w:hyperlink r:id="rId106">
        <w:r>
          <w:rPr>
            <w:color w:val="1F4E79"/>
            <w:u w:val="single"/>
          </w:rPr>
          <w:t xml:space="preserve">ohio wild turkey season</w:t>
        </w:r>
      </w:hyperlink>
    </w:p>
    <w:p>
      <w:pPr>
        <w:pStyle w:val="ListParagraph"/>
        <w:numPr>
          <w:ilvl w:val="0"/>
          <w:numId w:val="1"/>
        </w:numPr>
      </w:pPr>
      <w:hyperlink r:id="rId107">
        <w:r>
          <w:rPr>
            <w:color w:val="1F4E79"/>
            <w:u w:val="single"/>
          </w:rPr>
          <w:t xml:space="preserve">ohio bird checklist</w:t>
        </w:r>
      </w:hyperlink>
    </w:p>
    <w:p>
      <w:pPr>
        <w:pStyle w:val="Heading2"/>
      </w:pPr>
      <w:hyperlink r:id="rId108">
        <w:r>
          <w:rPr>
            <w:color w:val="1F4E79"/>
            <w:u w:val="single"/>
          </w:rPr>
          <w:t xml:space="preserve">reading</w:t>
        </w:r>
      </w:hyperlink>
    </w:p>
    <w:p>
      <w:pPr>
        <w:pStyle w:val="ListParagraph"/>
        <w:numPr>
          <w:ilvl w:val="0"/>
          <w:numId w:val="1"/>
        </w:numPr>
      </w:pPr>
      <w:hyperlink r:id="rId109">
        <w:r>
          <w:rPr>
            <w:color w:val="1F4E79"/>
            <w:u w:val="single"/>
          </w:rPr>
          <w:t xml:space="preserve">ereaders and kindle</w:t>
        </w:r>
      </w:hyperlink>
    </w:p>
    <w:p>
      <w:pPr>
        <w:pStyle w:val="ListParagraph"/>
        <w:numPr>
          <w:ilvl w:val="0"/>
          <w:numId w:val="1"/>
        </w:numPr>
      </w:pPr>
      <w:hyperlink r:id="rId110">
        <w:r>
          <w:rPr>
            <w:color w:val="1F4E79"/>
            <w:u w:val="single"/>
          </w:rPr>
          <w:t xml:space="preserve">reading</w:t>
        </w:r>
      </w:hyperlink>
    </w:p>
    <w:p>
      <w:pPr>
        <w:pStyle w:val="ListParagraph"/>
        <w:numPr>
          <w:ilvl w:val="0"/>
          <w:numId w:val="1"/>
        </w:numPr>
      </w:pPr>
      <w:hyperlink r:id="rId111">
        <w:r>
          <w:rPr>
            <w:color w:val="1F4E79"/>
            <w:u w:val="single"/>
          </w:rPr>
          <w:t xml:space="preserve">religious texts</w:t>
        </w:r>
      </w:hyperlink>
    </w:p>
    <w:p>
      <w:pPr>
        <w:pStyle w:val="ListParagraph"/>
        <w:numPr>
          <w:ilvl w:val="0"/>
          <w:numId w:val="1"/>
        </w:numPr>
      </w:pPr>
      <w:hyperlink r:id="rId112">
        <w:r>
          <w:rPr>
            <w:color w:val="1F4E79"/>
            <w:u w:val="single"/>
          </w:rPr>
          <w:t xml:space="preserve">public domain sheet music</w:t>
        </w:r>
      </w:hyperlink>
    </w:p>
    <w:p>
      <w:pPr>
        <w:pStyle w:val="ListParagraph"/>
        <w:numPr>
          <w:ilvl w:val="0"/>
          <w:numId w:val="1"/>
        </w:numPr>
      </w:pPr>
      <w:hyperlink r:id="rId113">
        <w:r>
          <w:rPr>
            <w:color w:val="1F4E79"/>
            <w:u w:val="single"/>
          </w:rPr>
          <w:t xml:space="preserve">book archives</w:t>
        </w:r>
      </w:hyperlink>
    </w:p>
    <w:p>
      <w:pPr>
        <w:pStyle w:val="ListParagraph"/>
        <w:numPr>
          <w:ilvl w:val="0"/>
          <w:numId w:val="1"/>
        </w:numPr>
      </w:pPr>
      <w:hyperlink r:id="rId114">
        <w:r>
          <w:rPr>
            <w:color w:val="1F4E79"/>
            <w:u w:val="single"/>
          </w:rPr>
          <w:t xml:space="preserve">ancient near eastern religion</w:t>
        </w:r>
      </w:hyperlink>
    </w:p>
    <w:p>
      <w:pPr>
        <w:pStyle w:val="Heading1"/>
      </w:pPr>
      <w:r>
        <w:t xml:space="preserve">Public Domain Books</w:t>
      </w:r>
    </w:p>
    <w:p>
      <w:r>
        <w:t xml:space="preserve">Public domain means copyright has expired or never applied. Nobody owns the work. You do not need permission, you do not owe royalties, and no licence governs what you do next.</w:t>
      </w:r>
    </w:p>
    <w:p>
      <w:r>
        <w:t xml:space="preserve">This page explains why the books in this library qualify, and what that permits. It is a plain description of how the rules work, not legal advice — if real money is riding on a specific title, check that title.</w:t>
      </w:r>
    </w:p>
    <w:p>
      <w:pPr>
        <w:pStyle w:val="Heading2"/>
      </w:pPr>
      <w:r>
        <w:t xml:space="preserve">Why these books are free</w:t>
      </w:r>
    </w:p>
    <w:p>
      <w:r>
        <w:t xml:space="preserve">In the United States, everything published before 1930 is in the public domain. That date moves forward one year every 1 January. As of 2026 the line sits at 1930, so a book published in 1929 is free and one published in 1930 is not yet.</w:t>
      </w:r>
    </w:p>
    <w:p>
      <w:r>
        <w:t xml:space="preserve">Works from 1930 to 1963 are a separate case: they entered the public domain unless their copyright was actively renewed, and most were not renewed. This is why a few 20th-century titles appear in this library that look like they should still be in copyright. Project Gutenberg does that clearance work before posting a file, which is the practical reason to prefer their editions.</w:t>
      </w:r>
    </w:p>
    <w:p>
      <w:r>
        <w:rPr>
          <w:b/>
        </w:rPr>
        <w:t xml:space="preserve">Age applies to the edition you are holding, not the work.</w:t>
      </w:r>
      <w:r>
        <w:t xml:space="preserve"> The Bhagavad Gita is ancient; a translation published in 2019 is fully copyrighted. Every translation in this library is an old one, and that is the constraint that shapes the whole religious texts shelf — you get Rodwell's 1861 Qur'an rather than a modern scholarly translation, because Rodwell is free and the modern one is not.</w:t>
      </w:r>
    </w:p>
    <w:p>
      <w:pPr>
        <w:pStyle w:val="Heading2"/>
      </w:pPr>
      <w:r>
        <w:t xml:space="preserve">What you may do</w:t>
      </w:r>
    </w:p>
    <w:p>
      <w:pPr>
        <w:pStyle w:val="ListParagraph"/>
        <w:numPr>
          <w:ilvl w:val="0"/>
          <w:numId w:val="1"/>
        </w:numPr>
      </w:pPr>
      <w:r>
        <w:t xml:space="preserve">Download, keep, and copy the files.</w:t>
      </w:r>
    </w:p>
    <w:p>
      <w:pPr>
        <w:pStyle w:val="ListParagraph"/>
        <w:numPr>
          <w:ilvl w:val="0"/>
          <w:numId w:val="1"/>
        </w:numPr>
      </w:pPr>
      <w:r>
        <w:t xml:space="preserve">Convert between formats and strip or add DRM-free metadata.</w:t>
      </w:r>
    </w:p>
    <w:p>
      <w:pPr>
        <w:pStyle w:val="ListParagraph"/>
        <w:numPr>
          <w:ilvl w:val="0"/>
          <w:numId w:val="1"/>
        </w:numPr>
      </w:pPr>
      <w:r>
        <w:t xml:space="preserve">Put them on any number of devices, and give copies to anyone.</w:t>
      </w:r>
    </w:p>
    <w:p>
      <w:pPr>
        <w:pStyle w:val="ListParagraph"/>
        <w:numPr>
          <w:ilvl w:val="0"/>
          <w:numId w:val="1"/>
        </w:numPr>
      </w:pPr>
      <w:r>
        <w:t xml:space="preserve">Read them aloud, record them, perform them, quote them at any length.</w:t>
      </w:r>
    </w:p>
    <w:p>
      <w:pPr>
        <w:pStyle w:val="ListParagraph"/>
        <w:numPr>
          <w:ilvl w:val="0"/>
          <w:numId w:val="1"/>
        </w:numPr>
      </w:pPr>
      <w:r>
        <w:t xml:space="preserve">Edit, abridge, translate, annotate, or build something new on top.</w:t>
      </w:r>
    </w:p>
    <w:p>
      <w:pPr>
        <w:pStyle w:val="ListParagraph"/>
        <w:numPr>
          <w:ilvl w:val="0"/>
          <w:numId w:val="1"/>
        </w:numPr>
      </w:pPr>
      <w:r>
        <w:rPr>
          <w:b/>
        </w:rPr>
        <w:t xml:space="preserve">Print and sell them.</w:t>
      </w:r>
      <w:r>
        <w:t xml:space="preserve"> This is the part most people do not realise is allowed. Public-domain reprints are a real business, and the whole Dover Publications catalogue was built on it.</w:t>
      </w:r>
    </w:p>
    <w:p>
      <w:pPr>
        <w:pStyle w:val="Heading2"/>
      </w:pPr>
      <w:r>
        <w:t xml:space="preserve">What still constrains you</w:t>
      </w:r>
    </w:p>
    <w:p>
      <w:pPr>
        <w:pStyle w:val="ListParagraph"/>
        <w:numPr>
          <w:ilvl w:val="0"/>
          <w:numId w:val="1"/>
        </w:numPr>
      </w:pPr>
      <w:r>
        <w:rPr>
          <w:b/>
        </w:rPr>
        <w:t xml:space="preserve">Somebody else's new work on an old text.</w:t>
      </w:r>
      <w:r>
        <w:t xml:space="preserve"> A modern introduction, a fresh translation, restored artwork, or a scholarly apparatus can carry its own copyright even when the underlying text is free. Take the old text; leave the new wrapper.</w:t>
      </w:r>
    </w:p>
    <w:p>
      <w:pPr>
        <w:pStyle w:val="ListParagraph"/>
        <w:numPr>
          <w:ilvl w:val="0"/>
          <w:numId w:val="1"/>
        </w:numPr>
      </w:pPr>
      <w:r>
        <w:rPr>
          <w:b/>
        </w:rPr>
        <w:t xml:space="preserve">Trademarks.</w:t>
      </w:r>
      <w:r>
        <w:t xml:space="preserve"> Copyright expiry does not release a trademark. You can print and sell </w:t>
      </w:r>
      <w:r>
        <w:rPr>
          <w:i/>
        </w:rPr>
        <w:t xml:space="preserve">Peter Pan</w:t>
      </w:r>
      <w:r>
        <w:t xml:space="preserve">; you cannot use a studio's logo or character design on the cover.</w:t>
      </w:r>
    </w:p>
    <w:p>
      <w:pPr>
        <w:pStyle w:val="ListParagraph"/>
        <w:numPr>
          <w:ilvl w:val="0"/>
          <w:numId w:val="1"/>
        </w:numPr>
      </w:pPr>
      <w:r>
        <w:rPr>
          <w:b/>
        </w:rPr>
        <w:t xml:space="preserve">The Project Gutenberg name.</w:t>
      </w:r>
      <w:r>
        <w:t xml:space="preserve"> The texts are free, but the trademark is not. Strip the Project Gutenberg header and licence and you may do anything with the text; leave it in and you accept their licence terms. Their own </w:t>
      </w:r>
      <w:hyperlink r:id="rId115">
        <w:r>
          <w:rPr>
            <w:color w:val="1F4E79"/>
            <w:u w:val="single"/>
          </w:rPr>
          <w:t xml:space="preserve">licence</w:t>
        </w:r>
      </w:hyperlink>
      <w:r>
        <w:t xml:space="preserve"> says exactly this.</w:t>
      </w:r>
    </w:p>
    <w:p>
      <w:pPr>
        <w:pStyle w:val="ListParagraph"/>
        <w:numPr>
          <w:ilvl w:val="0"/>
          <w:numId w:val="1"/>
        </w:numPr>
      </w:pPr>
      <w:r>
        <w:rPr>
          <w:b/>
        </w:rPr>
        <w:t xml:space="preserve">Other countries.</w:t>
      </w:r>
      <w:r>
        <w:t xml:space="preserve"> These are US rules. Most of these books are also free in the EU, UK, Canada and Australia — those use "life of the author plus 70 years", or plus 50 in some places — but the arithmetic is different and occasionally gives a different answer. A US-cleared book is not automatically clear everywhere.</w:t>
      </w:r>
    </w:p>
    <w:p>
      <w:pPr>
        <w:pStyle w:val="ListParagraph"/>
        <w:numPr>
          <w:ilvl w:val="0"/>
          <w:numId w:val="1"/>
        </w:numPr>
      </w:pPr>
      <w:r>
        <w:rPr>
          <w:b/>
        </w:rPr>
        <w:t xml:space="preserve">Scans are not always neutral.</w:t>
      </w:r>
      <w:r>
        <w:t xml:space="preserve"> Some archives assert rights over their own scans of a public-domain book. US courts have generally held that a faithful reproduction of a flat work gets no new copyright, but the claim still gets made. Prefer a text edition over a scan when you plan to republish.</w:t>
      </w:r>
    </w:p>
    <w:p>
      <w:pPr>
        <w:pStyle w:val="Heading2"/>
      </w:pPr>
      <w:r>
        <w:t xml:space="preserve">Reprinting and selling</w:t>
      </w:r>
    </w:p>
    <w:p>
      <w:r>
        <w:t xml:space="preserve">If the aim is to print and sell these, a few things follow from the above:</w:t>
      </w:r>
    </w:p>
    <w:p>
      <w:pPr>
        <w:pStyle w:val="ListParagraph"/>
        <w:numPr>
          <w:ilvl w:val="0"/>
          <w:numId w:val="1"/>
        </w:numPr>
      </w:pPr>
      <w:r>
        <w:t xml:space="preserve">Start from a </w:t>
      </w:r>
      <w:r>
        <w:rPr>
          <w:b/>
        </w:rPr>
        <w:t xml:space="preserve">text</w:t>
      </w:r>
      <w:r>
        <w:t xml:space="preserve"> edition, not a page scan, so nobody has a scan-rights argument and the typesetting is yours.</w:t>
      </w:r>
    </w:p>
    <w:p>
      <w:pPr>
        <w:pStyle w:val="ListParagraph"/>
        <w:numPr>
          <w:ilvl w:val="0"/>
          <w:numId w:val="1"/>
        </w:numPr>
      </w:pPr>
      <w:r>
        <w:t xml:space="preserve">Project Gutenberg's plain text files are the cleanest starting point. Remove their header and footer first.</w:t>
      </w:r>
    </w:p>
    <w:p>
      <w:pPr>
        <w:pStyle w:val="ListParagraph"/>
        <w:numPr>
          <w:ilvl w:val="0"/>
          <w:numId w:val="1"/>
        </w:numPr>
      </w:pPr>
      <w:r>
        <w:t xml:space="preserve">The value you add is the edition: typesetting, cover, introduction, notes, selection, binding. That work is yours and is copyrightable.</w:t>
      </w:r>
    </w:p>
    <w:p>
      <w:pPr>
        <w:pStyle w:val="ListParagraph"/>
        <w:numPr>
          <w:ilvl w:val="0"/>
          <w:numId w:val="1"/>
        </w:numPr>
      </w:pPr>
      <w:r>
        <w:t xml:space="preserve">Religious texts specifically are steady sellers and are almost all public domain, which is why the same handful of titles is reprinted by dozens of publishers.</w:t>
      </w:r>
    </w:p>
    <w:p>
      <w:pPr>
        <w:pStyle w:val="Heading2"/>
      </w:pPr>
      <w:r>
        <w:t xml:space="preserve">Related</w:t>
      </w:r>
    </w:p>
    <w:p>
      <w:pPr>
        <w:pStyle w:val="ListParagraph"/>
        <w:numPr>
          <w:ilvl w:val="0"/>
          <w:numId w:val="1"/>
        </w:numPr>
      </w:pPr>
      <w:hyperlink r:id="rId116">
        <w:r>
          <w:rPr>
            <w:color w:val="1F4E79"/>
            <w:u w:val="single"/>
          </w:rPr>
          <w:t xml:space="preserve">The Reading Room</w:t>
        </w:r>
      </w:hyperlink>
      <w:r>
        <w:t xml:space="preserve"> — the library itself.</w:t>
      </w:r>
    </w:p>
    <w:p>
      <w:pPr>
        <w:pStyle w:val="ListParagraph"/>
        <w:numPr>
          <w:ilvl w:val="0"/>
          <w:numId w:val="1"/>
        </w:numPr>
      </w:pPr>
      <w:hyperlink r:id="rId117">
        <w:r>
          <w:rPr>
            <w:color w:val="1F4E79"/>
            <w:u w:val="single"/>
          </w:rPr>
          <w:t xml:space="preserve">Book Archives</w:t>
        </w:r>
      </w:hyperlink>
      <w:r>
        <w:t xml:space="preserve"> — where the files come from.</w:t>
      </w:r>
    </w:p>
    <w:p>
      <w:pPr>
        <w:pStyle w:val="ListParagraph"/>
        <w:numPr>
          <w:ilvl w:val="0"/>
          <w:numId w:val="1"/>
        </w:numPr>
      </w:pPr>
      <w:hyperlink r:id="rId118">
        <w:r>
          <w:rPr>
            <w:color w:val="1F4E79"/>
            <w:u w:val="single"/>
          </w:rPr>
          <w:t xml:space="preserve">E-readers and Kindle</w:t>
        </w:r>
      </w:hyperlink>
      <w:r>
        <w:t xml:space="preserve"> — getting a file onto a device.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reading/public-domain-books" TargetMode="External"/><Relationship Id="rId101" Type="http://schemas.openxmlformats.org/officeDocument/2006/relationships/hyperlink" Target="https://www.agoramores.com/tags/leisure" TargetMode="External"/><Relationship Id="rId102" Type="http://schemas.openxmlformats.org/officeDocument/2006/relationships/hyperlink" Target="https://www.agoramores.com/food/eating" TargetMode="External"/><Relationship Id="rId103" Type="http://schemas.openxmlformats.org/officeDocument/2006/relationships/hyperlink" Target="https://www.agoramores.com/calendar/seasons/seasonal-activities-at-home" TargetMode="External"/><Relationship Id="rId104" Type="http://schemas.openxmlformats.org/officeDocument/2006/relationships/hyperlink" Target="https://www.agoramores.com/calendar/holidays/2026-10-04-simchat-torah" TargetMode="External"/><Relationship Id="rId105" Type="http://schemas.openxmlformats.org/officeDocument/2006/relationships/hyperlink" Target="https://www.agoramores.com/places/nature/ohio-white-tailed-deer-season" TargetMode="External"/><Relationship Id="rId106" Type="http://schemas.openxmlformats.org/officeDocument/2006/relationships/hyperlink" Target="https://www.agoramores.com/places/nature/ohio-wild-turkey-season" TargetMode="External"/><Relationship Id="rId107" Type="http://schemas.openxmlformats.org/officeDocument/2006/relationships/hyperlink" Target="https://www.agoramores.com/places/nature/ohio-bird-checklist" TargetMode="External"/><Relationship Id="rId108" Type="http://schemas.openxmlformats.org/officeDocument/2006/relationships/hyperlink" Target="https://www.agoramores.com/tags/reading" TargetMode="External"/><Relationship Id="rId109" Type="http://schemas.openxmlformats.org/officeDocument/2006/relationships/hyperlink" Target="https://www.agoramores.com/reading/ereaders-and-kindle" TargetMode="External"/><Relationship Id="rId110" Type="http://schemas.openxmlformats.org/officeDocument/2006/relationships/hyperlink" Target="https://www.agoramores.com/reading" TargetMode="External"/><Relationship Id="rId111" Type="http://schemas.openxmlformats.org/officeDocument/2006/relationships/hyperlink" Target="https://www.agoramores.com/reading/religious-texts" TargetMode="External"/><Relationship Id="rId112" Type="http://schemas.openxmlformats.org/officeDocument/2006/relationships/hyperlink" Target="https://www.agoramores.com/reading/public-domain-sheet-music" TargetMode="External"/><Relationship Id="rId113" Type="http://schemas.openxmlformats.org/officeDocument/2006/relationships/hyperlink" Target="https://www.agoramores.com/reading/book-archives" TargetMode="External"/><Relationship Id="rId114" Type="http://schemas.openxmlformats.org/officeDocument/2006/relationships/hyperlink" Target="https://www.agoramores.com/reading/religious-texts/ancient-near-eastern-religion" TargetMode="External"/><Relationship Id="rId115" Type="http://schemas.openxmlformats.org/officeDocument/2006/relationships/hyperlink" Target="https://www.gutenberg.org/policy/license.html" TargetMode="External"/><Relationship Id="rId116" Type="http://schemas.openxmlformats.org/officeDocument/2006/relationships/hyperlink" Target="https://www.agoramores.com/reading/portal" TargetMode="External"/><Relationship Id="rId117" Type="http://schemas.openxmlformats.org/officeDocument/2006/relationships/hyperlink" Target="https://www.agoramores.com/reading/book-archives" TargetMode="External"/><Relationship Id="rId118" Type="http://schemas.openxmlformats.org/officeDocument/2006/relationships/hyperlink" Target="https://www.agoramores.com/reading/ereaders-and-kindl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public domain books</dc:title>
  <dc:creator>Agoramores</dc:creator>
  <cp:keywords>reading, leisure</cp:keywords>
  <dcterms:created xsi:type="dcterms:W3CDTF">2026-08-21T02:55:05Z</dcterms:created>
</cp:coreProperties>
</file>