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Ohio Stats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https://www.agoramores.com/places/states/ohio/ohio-stats</w:t>
        </w:r>
      </w:hyperlink>
    </w:p>
    <w:p>
      <w:pPr>
        <w:pStyle w:val="Subtitle"/>
      </w:pPr>
      <w:r>
        <w:t xml:space="preserve">Tags: places · states · ohio-desk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ohio-desk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Ghost Towns Ohio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Ohio Food security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Ohio Cities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Ohio Car Clubs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Ohio (State)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Super connections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states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states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California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Alaska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Tennessee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nature</w:t>
        </w:r>
      </w:hyperlink>
    </w:p>
    <w:p>
      <w:pPr>
        <w:pStyle w:val="Heading1"/>
      </w:pPr>
      <w:r>
        <w:t xml:space="preserve">Ohio Stats</w:t>
      </w:r>
    </w:p>
    <w:p>
      <w:pPr>
        <w:pStyle w:val="Heading1"/>
      </w:pPr>
      <w:r>
        <w:t xml:space="preserve">language</w:t>
      </w:r>
    </w:p>
    <w:p>
      <w:pPr>
        <w:pStyle w:val="Heading2"/>
      </w:pPr>
      <w:r>
        <w:t xml:space="preserve">Top Languages Spoken in Ohio (Approximate Numbers):</w:t>
      </w:r>
    </w:p>
    <w:p>
      <w:pPr>
        <w:pStyle w:val="Heading3"/>
      </w:pPr>
      <w:r>
        <w:t xml:space="preserve">English</w:t>
      </w:r>
    </w:p>
    <w:p>
      <w:pPr>
        <w:pStyle w:val="CodeBlock"/>
      </w:pPr>
      <w:r>
        <w:rPr>
          <w:rFonts w:ascii="Consolas" w:hAnsi="Consolas"/>
          <w:sz w:val="18"/>
        </w:rPr>
        <w:t xml:space="preserve">Over **90%** of Ohio's population speaks English as their primary language at home.</w:t>
      </w:r>
    </w:p>
    <w:p>
      <w:pPr>
        <w:pStyle w:val="Heading3"/>
      </w:pPr>
      <w:r>
        <w:t xml:space="preserve">Spanish</w:t>
      </w:r>
    </w:p>
    <w:p>
      <w:pPr>
        <w:pStyle w:val="CodeBlock"/>
      </w:pPr>
      <w:r>
        <w:rPr>
          <w:rFonts w:ascii="Consolas" w:hAnsi="Consolas"/>
          <w:sz w:val="18"/>
        </w:rPr>
        <w:t xml:space="preserve">- Approximately **2.5% to 3%** of Ohio's population (around **300,000 to 350,000 people**) speaks Spanish.</w:t>
      </w:r>
      <w:r>
        <w:br/>
      </w:r>
      <w:r>
        <w:rPr>
          <w:rFonts w:ascii="Consolas" w:hAnsi="Consolas"/>
          <w:sz w:val="18"/>
        </w:rPr>
        <w:t xml:space="preserve">- Lorain County, especially the city of **Lorain**, has one of the highest concentrations of Puerto Ricans in Ohio, making it a major hub for Spanish speakers.</w:t>
      </w:r>
      <w:r>
        <w:br/>
      </w:r>
      <w:r>
        <w:rPr>
          <w:rFonts w:ascii="Consolas" w:hAnsi="Consolas"/>
          <w:sz w:val="18"/>
        </w:rPr>
        <w:t xml:space="preserve">- Neighborhoods like **Hilltop**, **West Side**, and **Whitehall** have significant Spanish-speaking communities. The city is home to many immigrants from Mexico, Puerto Rico, and other Latin American countries.</w:t>
      </w:r>
      <w:r>
        <w:br/>
      </w:r>
      <w:r>
        <w:rPr>
          <w:rFonts w:ascii="Consolas" w:hAnsi="Consolas"/>
          <w:sz w:val="18"/>
        </w:rPr>
        <w:t xml:space="preserve">- The **Old South End** neighborhood is a hub for the Spanish-speaking community.</w:t>
      </w:r>
      <w:r>
        <w:br/>
      </w:r>
      <w:r>
        <w:rPr>
          <w:rFonts w:ascii="Consolas" w:hAnsi="Consolas"/>
          <w:sz w:val="18"/>
        </w:rPr>
        <w:t xml:space="preserve">- The **Riverside** and **West Dayton** areas are notable for their Hispanic communities.</w:t>
      </w:r>
      <w:r>
        <w:br/>
      </w:r>
      <w:r>
        <w:rPr>
          <w:rFonts w:ascii="Consolas" w:hAnsi="Consolas"/>
          <w:sz w:val="18"/>
        </w:rPr>
        <w:t xml:space="preserve">- The city’s Spanish-speaking community includes people from Mexico, Guatemala, and other Latin American countries.</w:t>
      </w:r>
      <w:r>
        <w:br/>
      </w:r>
      <w:r>
        <w:rPr>
          <w:rFonts w:ascii="Consolas" w:hAnsi="Consolas"/>
          <w:sz w:val="18"/>
        </w:rPr>
        <w:t xml:space="preserve">- Middletown has a growing Hispanic population, with many Spanish-speaking residents of Mexican descent.</w:t>
      </w:r>
      <w:r>
        <w:br/>
      </w:r>
      <w:r>
        <w:rPr>
          <w:rFonts w:ascii="Consolas" w:hAnsi="Consolas"/>
          <w:sz w:val="18"/>
        </w:rPr>
        <w:t xml:space="preserve">- Springfield has a notable Hispanic community, with many Spanish speakers from Mexico and Puerto Rico.</w:t>
      </w:r>
      <w:r>
        <w:br/>
      </w:r>
      <w:r>
        <w:rPr>
          <w:rFonts w:ascii="Consolas" w:hAnsi="Consolas"/>
          <w:sz w:val="18"/>
        </w:rPr>
        <w:t xml:space="preserve">- Akron has a growing Hispanic population, particularly in neighborhoods like **North Hill** and **East Akron**.</w:t>
      </w:r>
      <w:r>
        <w:br/>
      </w:r>
      <w:r>
        <w:rPr>
          <w:rFonts w:ascii="Consolas" w:hAnsi="Consolas"/>
          <w:sz w:val="18"/>
        </w:rPr>
        <w:t xml:space="preserve">- Canton has a small but significant Hispanic community, with many Spanish speakers of Mexican and Puerto Rican descent.</w:t>
      </w:r>
      <w:r>
        <w:br/>
      </w:r>
      <w:r>
        <w:rPr>
          <w:rFonts w:ascii="Consolas" w:hAnsi="Consolas"/>
          <w:sz w:val="18"/>
        </w:rPr>
        <w:t xml:space="preserve">- - Many of these communities have grown due to immigration from Mexico, Puerto Rico, and other Latin American countries, as well as internal migration within the U.S.</w:t>
      </w:r>
    </w:p>
    <w:p>
      <w:pPr>
        <w:pStyle w:val="ListParagraph"/>
        <w:numPr>
          <w:ilvl w:val="0"/>
          <w:numId w:val="1"/>
        </w:numPr>
      </w:pPr>
      <w:r>
        <w:t xml:space="preserve">Cultural centers, festivals (like Cleveland’s </w:t>
      </w:r>
      <w:r>
        <w:rPr>
          <w:b/>
        </w:rPr>
        <w:t xml:space="preserve">Hispanic Heritage Festival</w:t>
      </w:r>
      <w:r>
        <w:t xml:space="preserve">), and businesses catering to Spanish-speaking populations are common in these areas.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German</w:t>
      </w:r>
    </w:p>
    <w:p>
      <w:pPr>
        <w:pStyle w:val="ListParagraph"/>
        <w:numPr>
          <w:ilvl w:val="1"/>
          <w:numId w:val="1"/>
        </w:numPr>
      </w:pPr>
      <w:r>
        <w:t xml:space="preserve">Historically significant, but today, less than </w:t>
      </w:r>
      <w:r>
        <w:rPr>
          <w:b/>
        </w:rPr>
        <w:t xml:space="preserve">1%</w:t>
      </w:r>
      <w:r>
        <w:t xml:space="preserve"> of the population (around </w:t>
      </w:r>
      <w:r>
        <w:rPr>
          <w:b/>
        </w:rPr>
        <w:t xml:space="preserve">50,000 to 70,000 people</w:t>
      </w:r>
      <w:r>
        <w:t xml:space="preserve">) speaks German.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Chinese (Mandarin, Cantonese, etc.)</w:t>
      </w:r>
    </w:p>
    <w:p>
      <w:pPr>
        <w:pStyle w:val="ListParagraph"/>
        <w:numPr>
          <w:ilvl w:val="1"/>
          <w:numId w:val="1"/>
        </w:numPr>
      </w:pPr>
      <w:r>
        <w:t xml:space="preserve">Around </w:t>
      </w:r>
      <w:r>
        <w:rPr>
          <w:b/>
        </w:rPr>
        <w:t xml:space="preserve">0.5%</w:t>
      </w:r>
      <w:r>
        <w:t xml:space="preserve"> of the population (approximately </w:t>
      </w:r>
      <w:r>
        <w:rPr>
          <w:b/>
        </w:rPr>
        <w:t xml:space="preserve">60,000 to 70,000 people</w:t>
      </w:r>
      <w:r>
        <w:t xml:space="preserve">) speaks Chinese.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Arabic</w:t>
      </w:r>
    </w:p>
    <w:p>
      <w:pPr>
        <w:pStyle w:val="ListParagraph"/>
        <w:numPr>
          <w:ilvl w:val="1"/>
          <w:numId w:val="1"/>
        </w:numPr>
      </w:pPr>
      <w:r>
        <w:t xml:space="preserve">Roughly </w:t>
      </w:r>
      <w:r>
        <w:rPr>
          <w:b/>
        </w:rPr>
        <w:t xml:space="preserve">0.4%</w:t>
      </w:r>
      <w:r>
        <w:t xml:space="preserve"> of the population (around </w:t>
      </w:r>
      <w:r>
        <w:rPr>
          <w:b/>
        </w:rPr>
        <w:t xml:space="preserve">40,000 to 50,000 people</w:t>
      </w:r>
      <w:r>
        <w:t xml:space="preserve">) speaks Arabic.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Hindi</w:t>
      </w:r>
    </w:p>
    <w:p>
      <w:pPr>
        <w:pStyle w:val="ListParagraph"/>
        <w:numPr>
          <w:ilvl w:val="1"/>
          <w:numId w:val="1"/>
        </w:numPr>
      </w:pPr>
      <w:r>
        <w:t xml:space="preserve">About </w:t>
      </w:r>
      <w:r>
        <w:rPr>
          <w:b/>
        </w:rPr>
        <w:t xml:space="preserve">0.3%</w:t>
      </w:r>
      <w:r>
        <w:t xml:space="preserve"> of the population (around </w:t>
      </w:r>
      <w:r>
        <w:rPr>
          <w:b/>
        </w:rPr>
        <w:t xml:space="preserve">30,000 to 40,000 people</w:t>
      </w:r>
      <w:r>
        <w:t xml:space="preserve">) speaks Hindi.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French</w:t>
      </w:r>
    </w:p>
    <w:p>
      <w:pPr>
        <w:pStyle w:val="ListParagraph"/>
        <w:numPr>
          <w:ilvl w:val="1"/>
          <w:numId w:val="1"/>
        </w:numPr>
      </w:pPr>
      <w:r>
        <w:t xml:space="preserve">Approximately </w:t>
      </w:r>
      <w:r>
        <w:rPr>
          <w:b/>
        </w:rPr>
        <w:t xml:space="preserve">0.2%</w:t>
      </w:r>
      <w:r>
        <w:t xml:space="preserve"> of the population (around </w:t>
      </w:r>
      <w:r>
        <w:rPr>
          <w:b/>
        </w:rPr>
        <w:t xml:space="preserve">20,000 to 30,000 people</w:t>
      </w:r>
      <w:r>
        <w:t xml:space="preserve">) speaks French.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Italian</w:t>
      </w:r>
    </w:p>
    <w:p>
      <w:pPr>
        <w:pStyle w:val="ListParagraph"/>
        <w:numPr>
          <w:ilvl w:val="1"/>
          <w:numId w:val="1"/>
        </w:numPr>
      </w:pPr>
      <w:r>
        <w:t xml:space="preserve">Around </w:t>
      </w:r>
      <w:r>
        <w:rPr>
          <w:b/>
        </w:rPr>
        <w:t xml:space="preserve">0.2%</w:t>
      </w:r>
      <w:r>
        <w:t xml:space="preserve"> of the population (approximately </w:t>
      </w:r>
      <w:r>
        <w:rPr>
          <w:b/>
        </w:rPr>
        <w:t xml:space="preserve">20,000 to 25,000 people</w:t>
      </w:r>
      <w:r>
        <w:t xml:space="preserve">) speaks Italian.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Tagalog</w:t>
      </w:r>
    </w:p>
    <w:p>
      <w:pPr>
        <w:pStyle w:val="ListParagraph"/>
        <w:numPr>
          <w:ilvl w:val="1"/>
          <w:numId w:val="1"/>
        </w:numPr>
      </w:pPr>
      <w:r>
        <w:t xml:space="preserve">About </w:t>
      </w:r>
      <w:r>
        <w:rPr>
          <w:b/>
        </w:rPr>
        <w:t xml:space="preserve">0.2%</w:t>
      </w:r>
      <w:r>
        <w:t xml:space="preserve"> of the population (around </w:t>
      </w:r>
      <w:r>
        <w:rPr>
          <w:b/>
        </w:rPr>
        <w:t xml:space="preserve">20,000 to 25,000 people</w:t>
      </w:r>
      <w:r>
        <w:t xml:space="preserve">) speaks Tagalog.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Russian</w:t>
      </w:r>
    </w:p>
    <w:p>
      <w:pPr>
        <w:pStyle w:val="ListParagraph"/>
        <w:numPr>
          <w:ilvl w:val="1"/>
          <w:numId w:val="1"/>
        </w:numPr>
      </w:pPr>
      <w:r>
        <w:t xml:space="preserve">Approximately </w:t>
      </w:r>
      <w:r>
        <w:rPr>
          <w:b/>
        </w:rPr>
        <w:t xml:space="preserve">0.1% to 0.2%</w:t>
      </w:r>
      <w:r>
        <w:t xml:space="preserve"> of the population (around </w:t>
      </w:r>
      <w:r>
        <w:rPr>
          <w:b/>
        </w:rPr>
        <w:t xml:space="preserve">15,000 to 20,000 people</w:t>
      </w:r>
      <w:r>
        <w:t xml:space="preserve">) speaks Russian.</w:t>
      </w:r>
    </w:p>
    <w:p>
      <w:pPr>
        <w:pStyle w:val="Heading1"/>
      </w:pPr>
      <w:r>
        <w:t xml:space="preserve">stats</w:t>
      </w:r>
    </w:p>
    <w:p>
      <w:pPr>
        <w:pStyle w:val="Heading2"/>
      </w:pPr>
      <w:r>
        <w:t xml:space="preserve">airports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Airport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sign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city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John Glenn Columbus International Airport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CMH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Columbus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Columbus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Cleveland Hopkins International Airport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Cleveland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Cleveland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Cincinnati/Northern Kentucky International Airport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CVG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Hebron, KY (serves Cincinnati, OH)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Cincinnati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Dayton International Airport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DAY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Dayton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Dayton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Akron-Canton Airport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Akron/Canton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Akron &amp; Canton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Rickenbacker International Airport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LCK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Columbus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Columbus (cargo/few passenger flights)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Toledo Express Airport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Toledo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Toledo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Youngstown-Warren Regional Airport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Youngstown/Warren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Youngstown &amp; Warren</w:t>
            </w:r>
          </w:p>
        </w:tc>
      </w:tr>
    </w:tbl>
    <w:p/>
    <w:p>
      <w:pPr>
        <w:pStyle w:val="Heading2"/>
      </w:pPr>
      <w:r>
        <w:t xml:space="preserve">metros over 1 million</w:t>
      </w:r>
    </w:p>
    <w:p>
      <w:hyperlink r:id="rId122">
        <w:r>
          <w:rPr>
            <w:color w:val="1F4E79"/>
            <w:u w:val="single"/>
          </w:rPr>
          <w:t xml:space="preserve">2.PUBLIC/1.location/muni/ColumbusOH/Columbus, Ohio</w:t>
        </w:r>
      </w:hyperlink>
    </w:p>
    <w:p>
      <w:pPr>
        <w:pStyle w:val="Heading2"/>
      </w:pPr>
      <w:r>
        <w:t xml:space="preserve">people per square</w:t>
      </w:r>
    </w:p>
    <w:p>
      <w:pPr>
        <w:pStyle w:val="Heading2"/>
      </w:pPr>
      <w:r>
        <w:t xml:space="preserve">sports</w:t>
      </w:r>
    </w:p>
    <w:p>
      <w:pPr>
        <w:pStyle w:val="Heading2"/>
      </w:pPr>
      <w:r>
        <w:t xml:space="preserve">fine arts</w:t>
      </w:r>
    </w:p>
    <w:p>
      <w:hyperlink r:id="rId123">
        <w:r>
          <w:rPr>
            <w:color w:val="1F4E79"/>
            <w:u w:val="single"/>
          </w:rPr>
          <w:t xml:space="preserve">2.PUBLIC/0.locScore/muni/ColumbusOH/Columbus, Ohio</w:t>
        </w:r>
      </w:hyperlink>
      <w:r>
        <w:t xml:space="preserve">
</w:t>
      </w:r>
      <w:hyperlink r:id="rId124">
        <w:r>
          <w:rPr>
            <w:color w:val="1F4E79"/>
            <w:u w:val="single"/>
          </w:rPr>
          <w:t xml:space="preserve">Columbus, Ohio</w:t>
        </w:r>
      </w:hyperlink>
    </w:p>
    <w:p>
      <w:pPr>
        <w:pStyle w:val="Heading2"/>
      </w:pPr>
      <w:r>
        <w:t xml:space="preserve">language</w:t>
      </w:r>
    </w:p>
    <w:p>
      <w:pPr>
        <w:pStyle w:val="Heading3"/>
      </w:pPr>
      <w:r>
        <w:t xml:space="preserve">Top Languages Spoken in Ohio (Approximate Numbers):</w:t>
      </w:r>
    </w:p>
    <w:p>
      <w:pPr>
        <w:pStyle w:val="Heading4"/>
      </w:pPr>
      <w:r>
        <w:t xml:space="preserve">English</w:t>
      </w:r>
    </w:p>
    <w:p>
      <w:pPr>
        <w:pStyle w:val="Heading4"/>
      </w:pPr>
      <w:r>
        <w:t xml:space="preserve">Spanish</w:t>
      </w:r>
    </w:p>
    <w:p>
      <w:hyperlink r:id="rId125">
        <w:r>
          <w:rPr>
            <w:color w:val="1F4E79"/>
            <w:u w:val="single"/>
          </w:rPr>
          <w:t xml:space="preserve">Columbus, Oh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states/ohio/ohio-stats" TargetMode="External"/><Relationship Id="rId101" Type="http://schemas.openxmlformats.org/officeDocument/2006/relationships/hyperlink" Target="https://www.agoramores.com/tags/ohio-desk" TargetMode="External"/><Relationship Id="rId102" Type="http://schemas.openxmlformats.org/officeDocument/2006/relationships/hyperlink" Target="https://www.agoramores.com/places/states/ohio/ghost-towns-ohio" TargetMode="External"/><Relationship Id="rId103" Type="http://schemas.openxmlformats.org/officeDocument/2006/relationships/hyperlink" Target="https://www.agoramores.com/places/states/ohio/ohio-food-security" TargetMode="External"/><Relationship Id="rId104" Type="http://schemas.openxmlformats.org/officeDocument/2006/relationships/hyperlink" Target="https://www.agoramores.com/places/states/ohio/ohio-cities" TargetMode="External"/><Relationship Id="rId105" Type="http://schemas.openxmlformats.org/officeDocument/2006/relationships/hyperlink" Target="https://www.agoramores.com/places/states/ohio/ohio-car-clubs" TargetMode="External"/><Relationship Id="rId106" Type="http://schemas.openxmlformats.org/officeDocument/2006/relationships/hyperlink" Target="https://www.agoramores.com/places/states/ohio/ohio-state" TargetMode="External"/><Relationship Id="rId107" Type="http://schemas.openxmlformats.org/officeDocument/2006/relationships/hyperlink" Target="https://www.agoramores.com/places/states/ohio/ohio-super-connections" TargetMode="External"/><Relationship Id="rId108" Type="http://schemas.openxmlformats.org/officeDocument/2006/relationships/hyperlink" Target="https://www.agoramores.com/tags/states" TargetMode="External"/><Relationship Id="rId109" Type="http://schemas.openxmlformats.org/officeDocument/2006/relationships/hyperlink" Target="https://www.agoramores.com/places/states/montana" TargetMode="External"/><Relationship Id="rId110" Type="http://schemas.openxmlformats.org/officeDocument/2006/relationships/hyperlink" Target="https://www.agoramores.com/places/states/washington" TargetMode="External"/><Relationship Id="rId111" Type="http://schemas.openxmlformats.org/officeDocument/2006/relationships/hyperlink" Target="https://www.agoramores.com/places/states" TargetMode="External"/><Relationship Id="rId112" Type="http://schemas.openxmlformats.org/officeDocument/2006/relationships/hyperlink" Target="https://www.agoramores.com/places/states/california" TargetMode="External"/><Relationship Id="rId113" Type="http://schemas.openxmlformats.org/officeDocument/2006/relationships/hyperlink" Target="https://www.agoramores.com/places/states/alaska" TargetMode="External"/><Relationship Id="rId114" Type="http://schemas.openxmlformats.org/officeDocument/2006/relationships/hyperlink" Target="https://www.agoramores.com/places/states/tennessee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nature/ohio-birds" TargetMode="External"/><Relationship Id="rId117" Type="http://schemas.openxmlformats.org/officeDocument/2006/relationships/hyperlink" Target="https://www.agoramores.com/places/tourism" TargetMode="External"/><Relationship Id="rId118" Type="http://schemas.openxmlformats.org/officeDocument/2006/relationships/hyperlink" Target="https://www.agoramores.com/places/countries" TargetMode="External"/><Relationship Id="rId119" Type="http://schemas.openxmlformats.org/officeDocument/2006/relationships/hyperlink" Target="https://www.agoramores.com/places/countries/mexico" TargetMode="External"/><Relationship Id="rId120" Type="http://schemas.openxmlformats.org/officeDocument/2006/relationships/hyperlink" Target="https://www.agoramores.com/places/countries/india" TargetMode="External"/><Relationship Id="rId121" Type="http://schemas.openxmlformats.org/officeDocument/2006/relationships/hyperlink" Target="https://www.agoramores.com/places/nature" TargetMode="External"/><Relationship Id="rId122" Type="http://schemas.openxmlformats.org/officeDocument/2006/relationships/hyperlink" Target="https://www.agoramores.com/2public/1location/muni/columbusoh/columbus-ohio" TargetMode="External"/><Relationship Id="rId123" Type="http://schemas.openxmlformats.org/officeDocument/2006/relationships/hyperlink" Target="https://www.agoramores.com/2public/0locscore/muni/columbusoh/columbus-ohio" TargetMode="External"/><Relationship Id="rId124" Type="http://schemas.openxmlformats.org/officeDocument/2006/relationships/hyperlink" Target="https://www.agoramores.com/columbus-ohio" TargetMode="External"/><Relationship Id="rId125" Type="http://schemas.openxmlformats.org/officeDocument/2006/relationships/hyperlink" Target="https://www.agoramores.com/places/municipal/columbus-oh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Ohio Stats</dc:title>
  <dc:creator>Agoramores</dc:creator>
  <cp:keywords>places, states, ohio-desk</cp:keywords>
  <dcterms:created xsi:type="dcterms:W3CDTF">2026-08-22T04:53:24Z</dcterms:created>
</cp:coreProperties>
</file>