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Beets</w:t>
      </w:r>
    </w:p>
    <w:p>
      <w:pPr>
        <w:pStyle w:val="Subtitle"/>
      </w:pPr>
      <w:hyperlink r:id="rId100">
        <w:r>
          <w:rPr>
            <w:color w:val="1F4E79"/>
            <w:u w:val="single"/>
          </w:rPr>
          <w:t xml:space="preserve">https://www.agoramores.com/permaculture/vegetables/beets</w:t>
        </w:r>
      </w:hyperlink>
    </w:p>
    <w:p>
      <w:pPr>
        <w:pStyle w:val="Subtitle"/>
      </w:pPr>
      <w:r>
        <w:t xml:space="preserve">Tags: growing · vegetables · biennial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Perennial Tubers</w:t>
        </w:r>
      </w:hyperlink>
    </w:p>
    <w:p>
      <w:pPr>
        <w:pStyle w:val="ListParagraph"/>
        <w:numPr>
          <w:ilvl w:val="0"/>
          <w:numId w:val="1"/>
        </w:numPr>
      </w:pPr>
      <w:hyperlink r:id="rId103">
        <w:r>
          <w:rPr>
            <w:color w:val="1F4E79"/>
            <w:u w:val="single"/>
          </w:rPr>
          <w:t xml:space="preserve">Seed Separation</w:t>
        </w:r>
      </w:hyperlink>
    </w:p>
    <w:p>
      <w:pPr>
        <w:pStyle w:val="ListParagraph"/>
        <w:numPr>
          <w:ilvl w:val="0"/>
          <w:numId w:val="1"/>
        </w:numPr>
      </w:pPr>
      <w:hyperlink r:id="rId104">
        <w:r>
          <w:rPr>
            <w:color w:val="1F4E79"/>
            <w:u w:val="single"/>
          </w:rPr>
          <w:t xml:space="preserve">2026 02 15 maha shivaratri</w:t>
        </w:r>
      </w:hyperlink>
    </w:p>
    <w:p>
      <w:pPr>
        <w:pStyle w:val="ListParagraph"/>
        <w:numPr>
          <w:ilvl w:val="0"/>
          <w:numId w:val="1"/>
        </w:numPr>
      </w:pPr>
      <w:hyperlink r:id="rId105">
        <w:r>
          <w:rPr>
            <w:color w:val="1F4E79"/>
            <w:u w:val="single"/>
          </w:rPr>
          <w:t xml:space="preserve">Grow Tubs</w:t>
        </w:r>
      </w:hyperlink>
    </w:p>
    <w:p>
      <w:pPr>
        <w:pStyle w:val="ListParagraph"/>
        <w:numPr>
          <w:ilvl w:val="0"/>
          <w:numId w:val="1"/>
        </w:numPr>
      </w:pPr>
      <w:hyperlink r:id="rId106">
        <w:r>
          <w:rPr>
            <w:color w:val="1F4E79"/>
            <w:u w:val="single"/>
          </w:rPr>
          <w:t xml:space="preserve">Tracking</w:t>
        </w:r>
      </w:hyperlink>
    </w:p>
    <w:p>
      <w:pPr>
        <w:pStyle w:val="ListParagraph"/>
        <w:numPr>
          <w:ilvl w:val="0"/>
          <w:numId w:val="1"/>
        </w:numPr>
      </w:pPr>
      <w:hyperlink r:id="rId107">
        <w:r>
          <w:rPr>
            <w:color w:val="1F4E79"/>
            <w:u w:val="single"/>
          </w:rPr>
          <w:t xml:space="preserve">2026 12 26 kwanzaa</w:t>
        </w:r>
      </w:hyperlink>
    </w:p>
    <w:p>
      <w:pPr>
        <w:pStyle w:val="Heading2"/>
      </w:pPr>
      <w:hyperlink r:id="rId108">
        <w:r>
          <w:rPr>
            <w:color w:val="1F4E79"/>
            <w:u w:val="single"/>
          </w:rPr>
          <w:t xml:space="preserve">biennial</w:t>
        </w:r>
      </w:hyperlink>
    </w:p>
    <w:p>
      <w:pPr>
        <w:pStyle w:val="ListParagraph"/>
        <w:numPr>
          <w:ilvl w:val="0"/>
          <w:numId w:val="1"/>
        </w:numPr>
      </w:pPr>
      <w:hyperlink r:id="rId109">
        <w:r>
          <w:rPr>
            <w:color w:val="1F4E79"/>
            <w:u w:val="single"/>
          </w:rPr>
          <w:t xml:space="preserve">garlic</w:t>
        </w:r>
      </w:hyperlink>
    </w:p>
    <w:p>
      <w:pPr>
        <w:pStyle w:val="Heading2"/>
      </w:pPr>
      <w:hyperlink r:id="rId110">
        <w:r>
          <w:rPr>
            <w:color w:val="1F4E79"/>
            <w:u w:val="single"/>
          </w:rPr>
          <w:t xml:space="preserve">vegetables</w:t>
        </w:r>
      </w:hyperlink>
    </w:p>
    <w:p>
      <w:pPr>
        <w:pStyle w:val="ListParagraph"/>
        <w:numPr>
          <w:ilvl w:val="0"/>
          <w:numId w:val="1"/>
        </w:numPr>
      </w:pPr>
      <w:hyperlink r:id="rId111">
        <w:r>
          <w:rPr>
            <w:color w:val="1F4E79"/>
            <w:u w:val="single"/>
          </w:rPr>
          <w:t xml:space="preserve">Sweet potato</w:t>
        </w:r>
      </w:hyperlink>
    </w:p>
    <w:p>
      <w:pPr>
        <w:pStyle w:val="ListParagraph"/>
        <w:numPr>
          <w:ilvl w:val="0"/>
          <w:numId w:val="1"/>
        </w:numPr>
      </w:pPr>
      <w:hyperlink r:id="rId112">
        <w:r>
          <w:rPr>
            <w:color w:val="1F4E79"/>
            <w:u w:val="single"/>
          </w:rPr>
          <w:t xml:space="preserve">Trifolium</w:t>
        </w:r>
      </w:hyperlink>
    </w:p>
    <w:p>
      <w:pPr>
        <w:pStyle w:val="ListParagraph"/>
        <w:numPr>
          <w:ilvl w:val="0"/>
          <w:numId w:val="1"/>
        </w:numPr>
      </w:pPr>
      <w:hyperlink r:id="rId113">
        <w:r>
          <w:rPr>
            <w:color w:val="1F4E79"/>
            <w:u w:val="single"/>
          </w:rPr>
          <w:t xml:space="preserve">White Tomatoes</w:t>
        </w:r>
      </w:hyperlink>
    </w:p>
    <w:p>
      <w:pPr>
        <w:pStyle w:val="ListParagraph"/>
        <w:numPr>
          <w:ilvl w:val="0"/>
          <w:numId w:val="1"/>
        </w:numPr>
      </w:pPr>
      <w:hyperlink r:id="rId114">
        <w:r>
          <w:rPr>
            <w:color w:val="1F4E79"/>
            <w:u w:val="single"/>
          </w:rPr>
          <w:t xml:space="preserve">Beans</w:t>
        </w:r>
      </w:hyperlink>
    </w:p>
    <w:p>
      <w:pPr>
        <w:pStyle w:val="ListParagraph"/>
        <w:numPr>
          <w:ilvl w:val="0"/>
          <w:numId w:val="1"/>
        </w:numPr>
      </w:pPr>
      <w:hyperlink r:id="rId115">
        <w:r>
          <w:rPr>
            <w:color w:val="1F4E79"/>
            <w:u w:val="single"/>
          </w:rPr>
          <w:t xml:space="preserve">Peppers</w:t>
        </w:r>
      </w:hyperlink>
    </w:p>
    <w:p>
      <w:pPr>
        <w:pStyle w:val="ListParagraph"/>
        <w:numPr>
          <w:ilvl w:val="0"/>
          <w:numId w:val="1"/>
        </w:numPr>
      </w:pPr>
      <w:hyperlink r:id="rId116">
        <w:r>
          <w:rPr>
            <w:color w:val="1F4E79"/>
            <w:u w:val="single"/>
          </w:rPr>
          <w:t xml:space="preserve">Peanuts</w:t>
        </w:r>
      </w:hyperlink>
    </w:p>
    <w:p>
      <w:pPr>
        <w:pStyle w:val="Heading2"/>
      </w:pPr>
      <w:hyperlink r:id="rId117">
        <w:r>
          <w:rPr>
            <w:color w:val="1F4E79"/>
            <w:u w:val="single"/>
          </w:rPr>
          <w:t xml:space="preserve">growing</w:t>
        </w:r>
      </w:hyperlink>
    </w:p>
    <w:p>
      <w:pPr>
        <w:pStyle w:val="ListParagraph"/>
        <w:numPr>
          <w:ilvl w:val="0"/>
          <w:numId w:val="1"/>
        </w:numPr>
      </w:pPr>
      <w:hyperlink r:id="rId118">
        <w:r>
          <w:rPr>
            <w:color w:val="1F4E79"/>
            <w:u w:val="single"/>
          </w:rPr>
          <w:t xml:space="preserve">Almonds</w:t>
        </w:r>
      </w:hyperlink>
    </w:p>
    <w:p>
      <w:pPr>
        <w:pStyle w:val="ListParagraph"/>
        <w:numPr>
          <w:ilvl w:val="0"/>
          <w:numId w:val="1"/>
        </w:numPr>
      </w:pPr>
      <w:hyperlink r:id="rId119">
        <w:r>
          <w:rPr>
            <w:color w:val="1F4E79"/>
            <w:u w:val="single"/>
          </w:rPr>
          <w:t xml:space="preserve">cannabis marketing</w:t>
        </w:r>
      </w:hyperlink>
    </w:p>
    <w:p>
      <w:pPr>
        <w:pStyle w:val="ListParagraph"/>
        <w:numPr>
          <w:ilvl w:val="0"/>
          <w:numId w:val="1"/>
        </w:numPr>
      </w:pPr>
      <w:hyperlink r:id="rId120">
        <w:r>
          <w:rPr>
            <w:color w:val="1F4E79"/>
            <w:u w:val="single"/>
          </w:rPr>
          <w:t xml:space="preserve">Prunus Maritima</w:t>
        </w:r>
      </w:hyperlink>
    </w:p>
    <w:p>
      <w:pPr>
        <w:pStyle w:val="ListParagraph"/>
        <w:numPr>
          <w:ilvl w:val="0"/>
          <w:numId w:val="1"/>
        </w:numPr>
      </w:pPr>
      <w:hyperlink r:id="rId121">
        <w:r>
          <w:rPr>
            <w:color w:val="1F4E79"/>
            <w:u w:val="single"/>
          </w:rPr>
          <w:t xml:space="preserve">compost crops</w:t>
        </w:r>
      </w:hyperlink>
    </w:p>
    <w:p>
      <w:pPr>
        <w:pStyle w:val="ListParagraph"/>
        <w:numPr>
          <w:ilvl w:val="0"/>
          <w:numId w:val="1"/>
        </w:numPr>
      </w:pPr>
      <w:hyperlink r:id="rId122">
        <w:r>
          <w:rPr>
            <w:color w:val="1F4E79"/>
            <w:u w:val="single"/>
          </w:rPr>
          <w:t xml:space="preserve">Aonori</w:t>
        </w:r>
      </w:hyperlink>
    </w:p>
    <w:p>
      <w:pPr>
        <w:pStyle w:val="ListParagraph"/>
        <w:numPr>
          <w:ilvl w:val="0"/>
          <w:numId w:val="1"/>
        </w:numPr>
      </w:pPr>
      <w:hyperlink r:id="rId123">
        <w:r>
          <w:rPr>
            <w:color w:val="1F4E79"/>
            <w:u w:val="single"/>
          </w:rPr>
          <w:t xml:space="preserve">spring flowers</w:t>
        </w:r>
      </w:hyperlink>
    </w:p>
    <w:p>
      <w:r>
        <w:t xml:space="preserve">#vegetables #tuber #biennial </w:t>
      </w:r>
    </w:p>
    <w:p>
      <w:pPr>
        <w:pStyle w:val="CodeBlock"/>
      </w:pPr>
      <w:r>
        <w:rPr>
          <w:rFonts w:ascii="Consolas" w:hAnsi="Consolas"/>
          <w:sz w:val="18"/>
        </w:rPr>
        <w:t xml:space="preserve"/>
      </w:r>
    </w:p>
    <w:p>
      <w:pPr>
        <w:pStyle w:val="Heading1"/>
      </w:pPr>
      <w:r>
        <w:t xml:space="preserve">Growing Beets</w:t>
      </w:r>
    </w:p>
    <w:p>
      <w:pPr>
        <w:pStyle w:val="Heading1"/>
      </w:pPr>
      <w:r>
        <w:t xml:space="preserve">Our Beet Breeding</w:t>
      </w:r>
    </w:p>
    <w:p>
      <w:r>
        <w:t xml:space="preserve">Size, disease resistance, sweetness</w:t>
      </w:r>
    </w:p>
    <w:p>
      <w:pPr>
        <w:pStyle w:val="Heading2"/>
      </w:pPr>
      <w:r>
        <w:t xml:space="preserve">AAS</w:t>
      </w:r>
    </w:p>
    <w:p>
      <w:hyperlink r:id="rId124">
        <w:r>
          <w:rPr>
            <w:color w:val="1F4E79"/>
            <w:u w:val="single"/>
          </w:rPr>
          <w:t xml:space="preserve">AAS beets</w:t>
        </w:r>
      </w:hyperlink>
    </w:p>
    <w:p>
      <w:pPr>
        <w:pStyle w:val="Heading1"/>
      </w:pPr>
      <w:r>
        <w:t xml:space="preserve">pollination</w:t>
      </w:r>
    </w:p>
    <w:p>
      <w:hyperlink r:id="rId125">
        <w:r>
          <w:rPr>
            <w:color w:val="1F4E79"/>
            <w:u w:val="single"/>
          </w:rPr>
          <w:t xml:space="preserve">https://onlinelibrary.wiley.com/doi/10.1002/9780470650202.ch7</w:t>
        </w:r>
      </w:hyperlink>
    </w:p>
    <w:p>
      <w:pPr>
        <w:pStyle w:val="Heading1"/>
      </w:pPr>
      <w:r>
        <w:t xml:space="preserve">best places for seed diversity</w:t>
      </w:r>
    </w:p>
    <w:p>
      <w:pPr>
        <w:pStyle w:val="Heading2"/>
      </w:pPr>
      <w:r>
        <w:t xml:space="preserve">similar climates</w:t>
      </w:r>
    </w:p>
    <w:p>
      <w:pPr>
        <w:pStyle w:val="Heading2"/>
      </w:pPr>
      <w:r>
        <w:t xml:space="preserve">breeding programs</w:t>
      </w:r>
    </w:p>
    <w:p>
      <w:r>
        <w:t xml:space="preserve">[</w:t>
      </w:r>
      <w:hyperlink r:id="rId126">
        <w:r>
          <w:rPr>
            <w:color w:val="1F4E79"/>
            <w:u w:val="single"/>
          </w:rPr>
          <w:t xml:space="preserve">https://goldman.horticulture.wisc.edu/</w:t>
        </w:r>
      </w:hyperlink>
      <w:r>
        <w:t xml:space="preserve">
[</w:t>
      </w:r>
      <w:hyperlink r:id="rId127">
        <w:r>
          <w:rPr>
            <w:color w:val="1F4E79"/>
            <w:u w:val="single"/>
          </w:rPr>
          <w:t xml:space="preserve">https://onlinelibrary.wiley.com/doi/10.1002/9780470650202.ch7</w:t>
        </w:r>
      </w:hyperlink>
      <w:r>
        <w:t xml:space="preserve"> 
[</w:t>
      </w:r>
      <w:hyperlink r:id="rId128">
        <w:r>
          <w:rPr>
            <w:color w:val="1F4E79"/>
            <w:u w:val="single"/>
          </w:rPr>
          <w:t xml:space="preserve">https://pubmed.ncbi.nlm.nih.gov/26239407/</w:t>
        </w:r>
      </w:hyperlink>
      <w:r>
        <w:t xml:space="preserve">
[</w:t>
      </w:r>
      <w:hyperlink r:id="rId129">
        <w:r>
          <w:rPr>
            <w:color w:val="1F4E79"/>
            <w:u w:val="single"/>
          </w:rPr>
          <w:t xml:space="preserve">https://link.springer.com/article/10.1007/s00122-015-2582-1</w:t>
        </w:r>
      </w:hyperlink>
      <w:r>
        <w:t xml:space="preserve">
[</w:t>
      </w:r>
      <w:hyperlink r:id="rId130">
        <w:r>
          <w:rPr>
            <w:color w:val="1F4E79"/>
            <w:u w:val="single"/>
          </w:rPr>
          <w:t xml:space="preserve">https://onlinelibrary.wiley.com/doi/abs/10.1002/9781119521358.ch5</w:t>
        </w:r>
      </w:hyperlink>
      <w:r>
        <w:t xml:space="preserve">
[</w:t>
      </w:r>
      <w:hyperlink r:id="rId131">
        <w:r>
          <w:rPr>
            <w:color w:val="1F4E79"/>
            <w:u w:val="single"/>
          </w:rPr>
          <w:t xml:space="preserve">https://link.springer.com/chapter/10.1007/978-3-030-66965-2_4</w:t>
        </w:r>
      </w:hyperlink>
    </w:p>
    <w:p>
      <w:pPr>
        <w:pStyle w:val="Heading1"/>
      </w:pPr>
      <w:r>
        <w:t xml:space="preserve">cover crops</w:t>
      </w:r>
    </w:p>
    <w:p>
      <w:pPr>
        <w:pStyle w:val="Heading1"/>
      </w:pPr>
      <w:r>
        <w:t xml:space="preserve">storage</w:t>
      </w:r>
    </w:p>
    <w:p>
      <w:pPr>
        <w:pStyle w:val="Heading1"/>
      </w:pPr>
      <w:r>
        <w:t xml:space="preserve">making sugar</w:t>
      </w:r>
    </w:p>
    <w:p>
      <w:pPr>
        <w:pStyle w:val="Heading1"/>
      </w:pPr>
      <w:hyperlink r:id="rId132">
        <w:r>
          <w:rPr>
            <w:color w:val="1F4E79"/>
            <w:u w:val="single"/>
          </w:rPr>
          <w:t xml:space="preserve">beet recipes</w:t>
        </w:r>
      </w:hyperlink>
    </w:p>
    <w:p>
      <w:pPr>
        <w:pStyle w:val="Heading1"/>
      </w:pPr>
      <w:r>
        <w:t xml:space="preserve">beet VAP</w:t>
      </w:r>
    </w:p>
    <w:p>
      <w:r>
        <w:t xml:space="preserve">shelf stable products.</w:t>
      </w:r>
    </w:p>
    <w:p>
      <w:r>
        <w:t xml:space="preserve">[</w:t>
      </w:r>
      <w:hyperlink r:id="rId133">
        <w:r>
          <w:rPr>
            <w:color w:val="1F4E79"/>
            <w:u w:val="single"/>
          </w:rPr>
          <w:t xml:space="preserve">https://www.liquor.com/articles/stoneyard-beet-rum/</w:t>
        </w:r>
      </w:hyperlink>
    </w:p>
    <w:p>
      <w:pPr>
        <w:pStyle w:val="Heading1"/>
      </w:pPr>
      <w:r>
        <w:t xml:space="preserve">beet mart</w:t>
      </w:r>
    </w:p>
    <w:p>
      <w:pPr>
        <w:pStyle w:val="Heading2"/>
      </w:pPr>
      <w:r>
        <w:t xml:space="preserve">per capita consumption</w:t>
      </w:r>
    </w:p>
    <w:p>
      <w:r>
        <w:t xml:space="preserve">The earthy-tasting sugar beet is a popular root vegetable in many countries due to its hearty nature and versatility. Typically, beets are associated with the country of Russia since it is often used to make the delicious </w:t>
      </w:r>
      <w:hyperlink r:id="rId134">
        <w:r>
          <w:rPr>
            <w:color w:val="1F4E79"/>
            <w:u w:val="single"/>
          </w:rPr>
          <w:t xml:space="preserve">soup</w:t>
        </w:r>
      </w:hyperlink>
      <w:r>
        <w:t xml:space="preserve"> borscht. However, you might be surprised to find out that the country of France consumes the most beets per capita. France is followed by Germany, Turkey, and finally Russia in beet consumption per capita. Russia does beat all these countries in beet production. They produce almost 14% of the world’s beets. This equals about 34 million tons of beets!</w:t>
      </w:r>
    </w:p>
    <w:p>
      <w:r>
        <w:t xml:space="preserve">#vegetables #tuber #biennial </w:t>
      </w:r>
    </w:p>
    <w:p>
      <w:pPr>
        <w:pStyle w:val="CodeBlock"/>
      </w:pPr>
      <w:r>
        <w:rPr>
          <w:rFonts w:ascii="Consolas" w:hAnsi="Consolas"/>
          <w:sz w:val="18"/>
        </w:rPr>
        <w:t xml:space="preserve"/>
      </w:r>
    </w:p>
    <w:p>
      <w:pPr>
        <w:pStyle w:val="Heading1"/>
      </w:pPr>
      <w:r>
        <w:t xml:space="preserve">Growing Beets</w:t>
      </w:r>
    </w:p>
    <w:p>
      <w:pPr>
        <w:pBdr>
          <w:bottom w:val="single" w:sz="6" w:space="1" w:color="A6A6A6"/>
        </w:pBdr>
      </w:pPr>
    </w:p>
    <w:p>
      <w:pPr>
        <w:pStyle w:val="Heading2"/>
      </w:pPr>
      <w:r>
        <w:t xml:space="preserve">power:
moderator:
reference:
tags: []
date created: Monday, November 11th 2024, 6:23:35 pm
date modified: Wednesday, August 6th 2025, 2:05:19 am
time created: Monday, November 11th 2024, 6:23:35 pm
last update: Thursday, August 7th 2025, 9:27:08 pm
created: 2024-11-11T13:23
updated: 2026-06-28T00:38</w:t>
      </w:r>
    </w:p>
    <w:p>
      <w:r>
        <w:t xml:space="preserve">#vegetables #tuber #biennial </w:t>
      </w:r>
    </w:p>
    <w:p>
      <w:pPr>
        <w:pStyle w:val="CodeBlock"/>
      </w:pPr>
      <w:r>
        <w:rPr>
          <w:rFonts w:ascii="Consolas" w:hAnsi="Consolas"/>
          <w:sz w:val="18"/>
        </w:rPr>
        <w:t xml:space="preserve"/>
      </w:r>
    </w:p>
    <w:p>
      <w:pPr>
        <w:pStyle w:val="Heading1"/>
      </w:pPr>
      <w:r>
        <w:t xml:space="preserve">Growing Beets</w:t>
      </w:r>
    </w:p>
    <w:p>
      <w:pPr>
        <w:pBdr>
          <w:bottom w:val="single" w:sz="6" w:space="1" w:color="A6A6A6"/>
        </w:pBdr>
      </w:pPr>
    </w:p>
    <w:p>
      <w:pPr>
        <w:pStyle w:val="Heading2"/>
      </w:pPr>
      <w:r>
        <w:t xml:space="preserve">Merged from .review/moneyball-vaults/moneyball-003/2.PUBLIC/permaculture/gardening/annuals and biennials/tubers/Beets.md</w:t>
      </w:r>
    </w:p>
    <w:p>
      <w:pPr>
        <w:pBdr>
          <w:bottom w:val="single" w:sz="6" w:space="1" w:color="A6A6A6"/>
        </w:pBdr>
      </w:pPr>
    </w:p>
    <w:p>
      <w:pPr>
        <w:pStyle w:val="Heading2"/>
      </w:pPr>
      <w:r>
        <w:t xml:space="preserve">power: 
moderator: 
reference: 
tags: []
date created: Monday, November 11th 2024, 6:23:35 pm
date modified: Wednesday, August 6th 2025, 2:05:19 am
time created: Monday, November 11th 2024, 6:23:35 pm
last update: Thursday, August 7th 2025, 9:27:08 pm
created: 2024-11-11T13:23
updated: 2025-08-06T14:15</w:t>
      </w:r>
    </w:p>
    <w:p>
      <w:r>
        <w:t xml:space="preserve">#vegetables #tuber #biennial </w:t>
      </w:r>
    </w:p>
    <w:p>
      <w:pPr>
        <w:pStyle w:val="CodeBlock"/>
      </w:pPr>
      <w:r>
        <w:rPr>
          <w:rFonts w:ascii="Consolas" w:hAnsi="Consolas"/>
          <w:sz w:val="18"/>
        </w:rPr>
        <w:t xml:space="preserve"/>
      </w:r>
    </w:p>
    <w:p>
      <w:pPr>
        <w:pStyle w:val="Heading1"/>
      </w:pPr>
      <w:r>
        <w:t xml:space="preserve">Growing Beets</w:t>
      </w:r>
    </w:p>
    <w:p>
      <w:pPr>
        <w:pStyle w:val="Heading1"/>
      </w:pPr>
      <w:r>
        <w:t xml:space="preserve">Our Beet Breeding</w:t>
      </w:r>
    </w:p>
    <w:p>
      <w:r>
        <w:t xml:space="preserve">Size, disease resistance, sweetness</w:t>
      </w:r>
    </w:p>
    <w:p>
      <w:pPr>
        <w:pStyle w:val="Heading2"/>
      </w:pPr>
      <w:r>
        <w:t xml:space="preserve">AAS</w:t>
      </w:r>
    </w:p>
    <w:p>
      <w:hyperlink r:id="rId135">
        <w:r>
          <w:rPr>
            <w:color w:val="1F4E79"/>
            <w:u w:val="single"/>
          </w:rPr>
          <w:t xml:space="preserve">AAS beets</w:t>
        </w:r>
      </w:hyperlink>
    </w:p>
    <w:p>
      <w:pPr>
        <w:pStyle w:val="Heading1"/>
      </w:pPr>
      <w:r>
        <w:t xml:space="preserve">pollination</w:t>
      </w:r>
    </w:p>
    <w:p>
      <w:hyperlink r:id="rId136">
        <w:r>
          <w:rPr>
            <w:color w:val="1F4E79"/>
            <w:u w:val="single"/>
          </w:rPr>
          <w:t xml:space="preserve">https://onlinelibrary.wiley.com/doi/10.1002/9780470650202.ch7</w:t>
        </w:r>
      </w:hyperlink>
    </w:p>
    <w:p>
      <w:pPr>
        <w:pStyle w:val="Heading1"/>
      </w:pPr>
      <w:r>
        <w:t xml:space="preserve">best places for seed diversity</w:t>
      </w:r>
    </w:p>
    <w:p>
      <w:pPr>
        <w:pStyle w:val="Heading2"/>
      </w:pPr>
      <w:r>
        <w:t xml:space="preserve">similar climates</w:t>
      </w:r>
    </w:p>
    <w:p>
      <w:pPr>
        <w:pStyle w:val="Heading2"/>
      </w:pPr>
      <w:r>
        <w:t xml:space="preserve">breeding programs</w:t>
      </w:r>
    </w:p>
    <w:p>
      <w:r>
        <w:t xml:space="preserve">[</w:t>
      </w:r>
      <w:hyperlink r:id="rId137">
        <w:r>
          <w:rPr>
            <w:color w:val="1F4E79"/>
            <w:u w:val="single"/>
          </w:rPr>
          <w:t xml:space="preserve">https://goldman.horticulture.wisc.edu/</w:t>
        </w:r>
      </w:hyperlink>
      <w:r>
        <w:t xml:space="preserve">
[</w:t>
      </w:r>
      <w:hyperlink r:id="rId138">
        <w:r>
          <w:rPr>
            <w:color w:val="1F4E79"/>
            <w:u w:val="single"/>
          </w:rPr>
          <w:t xml:space="preserve">https://onlinelibrary.wiley.com/doi/10.1002/9780470650202.ch7</w:t>
        </w:r>
      </w:hyperlink>
      <w:r>
        <w:t xml:space="preserve"> 
[</w:t>
      </w:r>
      <w:hyperlink r:id="rId139">
        <w:r>
          <w:rPr>
            <w:color w:val="1F4E79"/>
            <w:u w:val="single"/>
          </w:rPr>
          <w:t xml:space="preserve">https://pubmed.ncbi.nlm.nih.gov/26239407/</w:t>
        </w:r>
      </w:hyperlink>
      <w:r>
        <w:t xml:space="preserve">
[</w:t>
      </w:r>
      <w:hyperlink r:id="rId140">
        <w:r>
          <w:rPr>
            <w:color w:val="1F4E79"/>
            <w:u w:val="single"/>
          </w:rPr>
          <w:t xml:space="preserve">https://link.springer.com/article/10.1007/s00122-015-2582-1</w:t>
        </w:r>
      </w:hyperlink>
      <w:r>
        <w:t xml:space="preserve">
[</w:t>
      </w:r>
      <w:hyperlink r:id="rId141">
        <w:r>
          <w:rPr>
            <w:color w:val="1F4E79"/>
            <w:u w:val="single"/>
          </w:rPr>
          <w:t xml:space="preserve">https://onlinelibrary.wiley.com/doi/abs/10.1002/9781119521358.ch5</w:t>
        </w:r>
      </w:hyperlink>
      <w:r>
        <w:t xml:space="preserve">
[</w:t>
      </w:r>
      <w:hyperlink r:id="rId142">
        <w:r>
          <w:rPr>
            <w:color w:val="1F4E79"/>
            <w:u w:val="single"/>
          </w:rPr>
          <w:t xml:space="preserve">https://link.springer.com/chapter/10.1007/978-3-030-66965-2_4</w:t>
        </w:r>
      </w:hyperlink>
    </w:p>
    <w:p>
      <w:pPr>
        <w:pStyle w:val="Heading1"/>
      </w:pPr>
      <w:r>
        <w:t xml:space="preserve">cover crops</w:t>
      </w:r>
    </w:p>
    <w:p>
      <w:pPr>
        <w:pStyle w:val="Heading1"/>
      </w:pPr>
      <w:r>
        <w:t xml:space="preserve">storage</w:t>
      </w:r>
    </w:p>
    <w:p>
      <w:pPr>
        <w:pStyle w:val="Heading1"/>
      </w:pPr>
      <w:r>
        <w:t xml:space="preserve">making sugar</w:t>
      </w:r>
    </w:p>
    <w:p>
      <w:pPr>
        <w:pStyle w:val="Heading1"/>
      </w:pPr>
      <w:hyperlink r:id="rId143">
        <w:r>
          <w:rPr>
            <w:color w:val="1F4E79"/>
            <w:u w:val="single"/>
          </w:rPr>
          <w:t xml:space="preserve">beet recipes</w:t>
        </w:r>
      </w:hyperlink>
    </w:p>
    <w:p>
      <w:pPr>
        <w:pStyle w:val="Heading1"/>
      </w:pPr>
      <w:r>
        <w:t xml:space="preserve">beet VAP</w:t>
      </w:r>
    </w:p>
    <w:p>
      <w:r>
        <w:t xml:space="preserve">shelf stable products.</w:t>
      </w:r>
    </w:p>
    <w:p>
      <w:r>
        <w:t xml:space="preserve">[</w:t>
      </w:r>
      <w:hyperlink r:id="rId144">
        <w:r>
          <w:rPr>
            <w:color w:val="1F4E79"/>
            <w:u w:val="single"/>
          </w:rPr>
          <w:t xml:space="preserve">https://www.liquor.com/articles/stoneyard-beet-rum/</w:t>
        </w:r>
      </w:hyperlink>
    </w:p>
    <w:p>
      <w:pPr>
        <w:pStyle w:val="Heading1"/>
      </w:pPr>
      <w:r>
        <w:t xml:space="preserve">beet mart</w:t>
      </w:r>
    </w:p>
    <w:p>
      <w:pPr>
        <w:pStyle w:val="Heading2"/>
      </w:pPr>
      <w:r>
        <w:t xml:space="preserve">per capita consumption</w:t>
      </w:r>
    </w:p>
    <w:p>
      <w:r>
        <w:t xml:space="preserve">The earthy-tasting sugar beet is a popular root vegetable in many countries due to its hearty nature and versatility. Typically, beets are associated with the country of Russia since it is often used to make the delicious soup borscht. However, you might be surprised to find out that the country of France consumes the most beets per capita. France is followed by Germany, Turkey, and finally Russia in beet consumption per capita. Russia does beat all these countries in beet production. They produce almost 14% of the world’s beets. This equals about 34 million tons of beets!</w:t>
      </w:r>
    </w:p>
    <w:p>
      <w:pPr>
        <w:pStyle w:val="Heading2"/>
      </w:pPr>
      <w:r>
        <w:t xml:space="preserve">Keeps in the cupboard</w:t>
      </w:r>
    </w:p>
    <w:p>
      <w:r>
        <w:t xml:space="preserve">Unopened, </w:t>
      </w:r>
      <w:r>
        <w:rPr>
          <w:b/>
        </w:rPr>
        <w:t xml:space="preserve">a year</w:t>
      </w:r>
      <w:r>
        <w:t xml:space="preserve">.</w:t>
      </w:r>
    </w:p>
    <w:tbl>
      <w:tblPr>
        <w:tblStyle w:val="TableGrid"/>
        <w:tblW w:w="0" w:type="auto"/>
      </w:tblPr>
      <w:tblGrid>
        <w:gridCol w:w="2400"/>
        <w:gridCol w:w="2400"/>
        <w:gridCol w:w="2400"/>
      </w:tblGrid>
      <w:tr>
        <w:trPr>
          <w:tblHeader/>
        </w:trPr>
        <w:tc>
          <w:tcPr>
            <w:tcW w:w="2400" w:type="dxa"/>
          </w:tcPr>
          <w:p>
            <w:pPr>
              <w:pStyle w:val="TableText"/>
            </w:pPr>
            <w:r>
              <w:rPr>
                <w:b/>
              </w:rPr>
              <w:t xml:space="preserve">As sold</w:t>
            </w:r>
          </w:p>
        </w:tc>
        <w:tc>
          <w:tcPr>
            <w:tcW w:w="2400" w:type="dxa"/>
          </w:tcPr>
          <w:p>
            <w:pPr>
              <w:pStyle w:val="TableText"/>
            </w:pPr>
            <w:r>
              <w:rPr>
                <w:b/>
              </w:rPr>
              <w:t xml:space="preserve">Unopened, in the cupboard</w:t>
            </w:r>
          </w:p>
        </w:tc>
        <w:tc>
          <w:tcPr>
            <w:tcW w:w="2400" w:type="dxa"/>
          </w:tcPr>
          <w:p>
            <w:pPr>
              <w:pStyle w:val="TableText"/>
            </w:pPr>
            <w:r>
              <w:rPr>
                <w:b/>
              </w:rPr>
              <w:t xml:space="preserve">Once opened</w:t>
            </w:r>
          </w:p>
        </w:tc>
      </w:tr>
      <w:tr>
        <w:tc>
          <w:tcPr>
            <w:tcW w:w="2400" w:type="dxa"/>
          </w:tcPr>
          <w:p>
            <w:pPr>
              <w:pStyle w:val="TableText"/>
            </w:pPr>
            <w:r>
              <w:t xml:space="preserve">pickled</w:t>
            </w:r>
          </w:p>
        </w:tc>
        <w:tc>
          <w:tcPr>
            <w:tcW w:w="2400" w:type="dxa"/>
          </w:tcPr>
          <w:p>
            <w:pPr>
              <w:pStyle w:val="TableText"/>
            </w:pPr>
            <w:r>
              <w:rPr>
                <w:b/>
              </w:rPr>
              <w:t xml:space="preserve">1 year</w:t>
            </w:r>
          </w:p>
        </w:tc>
        <w:tc>
          <w:tcPr>
            <w:tcW w:w="2400" w:type="dxa"/>
          </w:tcPr>
          <w:p>
            <w:pPr>
              <w:pStyle w:val="TableText"/>
            </w:pPr>
            <w:r>
              <w:t xml:space="preserve">1–2 months — refrigerated</w:t>
            </w:r>
          </w:p>
        </w:tc>
      </w:tr>
    </w:tbl>
    <w:p/>
    <w:p>
      <w:r>
        <w:t xml:space="preserve">Counted from the date on the package. Figures are the </w:t>
      </w:r>
      <w:r>
        <w:rPr>
          <w:b/>
        </w:rPr>
        <w:t xml:space="preserve">USDA FSIS FoodKeeper</w:t>
      </w:r>
      <w:r>
        <w:t xml:space="preserve"> table's, for unopened storage at room temperature; FoodKeeper counts a month as 30 days.</w:t>
      </w:r>
    </w:p>
    <w:p>
      <w:r>
        <w:t xml:space="preserve">The table was not pulled from USDA — fsis.usda.gov answers 403 to non-browser clients from this machine — so it came from a mirror of the data.gov dataset and its vintage is unverified. Treat a single figure as indicative, not as a use-by date.</w:t>
      </w:r>
    </w:p>
    <w:p>
      <w:r>
        <w:t xml:space="preserve">See </w:t>
      </w:r>
      <w:hyperlink r:id="rId145">
        <w:r>
          <w:rPr>
            <w:color w:val="1F4E79"/>
            <w:u w:val="single"/>
          </w:rPr>
          <w:t xml:space="preserve">Keeps 60 days or more</w:t>
        </w:r>
      </w:hyperlink>
      <w:r>
        <w:t xml:space="preserve"> for the rest of the long shelf.</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vegetables/beets"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permaculture/vegetables/perennial-tubers" TargetMode="External"/><Relationship Id="rId103" Type="http://schemas.openxmlformats.org/officeDocument/2006/relationships/hyperlink" Target="https://www.agoramores.com/permaculture/seeds/seed-separation" TargetMode="External"/><Relationship Id="rId104" Type="http://schemas.openxmlformats.org/officeDocument/2006/relationships/hyperlink" Target="https://www.agoramores.com/calendar/holidays/2026-02-15-maha-shivaratri" TargetMode="External"/><Relationship Id="rId105" Type="http://schemas.openxmlformats.org/officeDocument/2006/relationships/hyperlink" Target="https://www.agoramores.com/permaculture/mycology/grow-tubs" TargetMode="External"/><Relationship Id="rId106" Type="http://schemas.openxmlformats.org/officeDocument/2006/relationships/hyperlink" Target="https://www.agoramores.com/tracking" TargetMode="External"/><Relationship Id="rId107" Type="http://schemas.openxmlformats.org/officeDocument/2006/relationships/hyperlink" Target="https://www.agoramores.com/calendar/holidays/2026-12-26-kwanzaa" TargetMode="External"/><Relationship Id="rId108" Type="http://schemas.openxmlformats.org/officeDocument/2006/relationships/hyperlink" Target="https://www.agoramores.com/tags/biennial" TargetMode="External"/><Relationship Id="rId109" Type="http://schemas.openxmlformats.org/officeDocument/2006/relationships/hyperlink" Target="https://www.agoramores.com/permaculture/vegetables/garlic" TargetMode="External"/><Relationship Id="rId110" Type="http://schemas.openxmlformats.org/officeDocument/2006/relationships/hyperlink" Target="https://www.agoramores.com/tags/vegetables" TargetMode="External"/><Relationship Id="rId111" Type="http://schemas.openxmlformats.org/officeDocument/2006/relationships/hyperlink" Target="https://www.agoramores.com/permaculture/vegetables/sweet-potato" TargetMode="External"/><Relationship Id="rId112" Type="http://schemas.openxmlformats.org/officeDocument/2006/relationships/hyperlink" Target="https://www.agoramores.com/permaculture/vegetables/trifolium" TargetMode="External"/><Relationship Id="rId113" Type="http://schemas.openxmlformats.org/officeDocument/2006/relationships/hyperlink" Target="https://www.agoramores.com/permaculture/vegetables/white-tomatoes" TargetMode="External"/><Relationship Id="rId114" Type="http://schemas.openxmlformats.org/officeDocument/2006/relationships/hyperlink" Target="https://www.agoramores.com/permaculture/vegetables/beans" TargetMode="External"/><Relationship Id="rId115" Type="http://schemas.openxmlformats.org/officeDocument/2006/relationships/hyperlink" Target="https://www.agoramores.com/permaculture/vegetables/peppers" TargetMode="External"/><Relationship Id="rId116" Type="http://schemas.openxmlformats.org/officeDocument/2006/relationships/hyperlink" Target="https://www.agoramores.com/permaculture/vegetables/peanuts" TargetMode="External"/><Relationship Id="rId117" Type="http://schemas.openxmlformats.org/officeDocument/2006/relationships/hyperlink" Target="https://www.agoramores.com/tags/growing" TargetMode="External"/><Relationship Id="rId118" Type="http://schemas.openxmlformats.org/officeDocument/2006/relationships/hyperlink" Target="https://www.agoramores.com/permaculture/fruit/almonds" TargetMode="External"/><Relationship Id="rId119" Type="http://schemas.openxmlformats.org/officeDocument/2006/relationships/hyperlink" Target="https://www.agoramores.com/permaculture/cannabis/business/cannabis-marketing" TargetMode="External"/><Relationship Id="rId120" Type="http://schemas.openxmlformats.org/officeDocument/2006/relationships/hyperlink" Target="https://www.agoramores.com/permaculture/fruit/prunus-maritima" TargetMode="External"/><Relationship Id="rId121" Type="http://schemas.openxmlformats.org/officeDocument/2006/relationships/hyperlink" Target="https://www.agoramores.com/permaculture/soil/compost-crops" TargetMode="External"/><Relationship Id="rId122" Type="http://schemas.openxmlformats.org/officeDocument/2006/relationships/hyperlink" Target="https://www.agoramores.com/permaculture/aquaponics/aonori" TargetMode="External"/><Relationship Id="rId123" Type="http://schemas.openxmlformats.org/officeDocument/2006/relationships/hyperlink" Target="https://www.agoramores.com/permaculture/ornamental/spring-flowers" TargetMode="External"/><Relationship Id="rId124" Type="http://schemas.openxmlformats.org/officeDocument/2006/relationships/hyperlink" Target="https://www.agoramores.com/https/all-americaselectionsorg/product-category/edibles-vegetables/beet" TargetMode="External"/><Relationship Id="rId125" Type="http://schemas.openxmlformats.org/officeDocument/2006/relationships/hyperlink" Target="https://onlinelibrary.wiley.com/doi/10.1002/9780470650202.ch7" TargetMode="External"/><Relationship Id="rId126" Type="http://schemas.openxmlformats.org/officeDocument/2006/relationships/hyperlink" Target="https://goldman.horticulture.wisc.edu/" TargetMode="External"/><Relationship Id="rId127" Type="http://schemas.openxmlformats.org/officeDocument/2006/relationships/hyperlink" Target="https://onlinelibrary.wiley.com/doi/10.1002/9780470650202.ch7" TargetMode="External"/><Relationship Id="rId128" Type="http://schemas.openxmlformats.org/officeDocument/2006/relationships/hyperlink" Target="https://pubmed.ncbi.nlm.nih.gov/26239407/" TargetMode="External"/><Relationship Id="rId129" Type="http://schemas.openxmlformats.org/officeDocument/2006/relationships/hyperlink" Target="https://link.springer.com/article/10.1007/s00122-015-2582-1" TargetMode="External"/><Relationship Id="rId130" Type="http://schemas.openxmlformats.org/officeDocument/2006/relationships/hyperlink" Target="https://onlinelibrary.wiley.com/doi/abs/10.1002/9781119521358.ch5" TargetMode="External"/><Relationship Id="rId131" Type="http://schemas.openxmlformats.org/officeDocument/2006/relationships/hyperlink" Target="https://link.springer.com/chapter/10.1007/978-3-030-66965-2_4" TargetMode="External"/><Relationship Id="rId132" Type="http://schemas.openxmlformats.org/officeDocument/2006/relationships/hyperlink" Target="https://www.agoramores.com/food/recipes/by-ingredient/beet-recipes" TargetMode="External"/><Relationship Id="rId133" Type="http://schemas.openxmlformats.org/officeDocument/2006/relationships/hyperlink" Target="https://www.liquor.com/articles/stoneyard-beet-rum/" TargetMode="External"/><Relationship Id="rId134" Type="http://schemas.openxmlformats.org/officeDocument/2006/relationships/hyperlink" Target="https://www.agoramores.com/food/ingredients/soup" TargetMode="External"/><Relationship Id="rId135" Type="http://schemas.openxmlformats.org/officeDocument/2006/relationships/hyperlink" Target="https://www.agoramores.com/https/all-americaselectionsorg/product-category/edibles-vegetables/beet" TargetMode="External"/><Relationship Id="rId136" Type="http://schemas.openxmlformats.org/officeDocument/2006/relationships/hyperlink" Target="https://onlinelibrary.wiley.com/doi/10.1002/9780470650202.ch7" TargetMode="External"/><Relationship Id="rId137" Type="http://schemas.openxmlformats.org/officeDocument/2006/relationships/hyperlink" Target="https://goldman.horticulture.wisc.edu/" TargetMode="External"/><Relationship Id="rId138" Type="http://schemas.openxmlformats.org/officeDocument/2006/relationships/hyperlink" Target="https://onlinelibrary.wiley.com/doi/10.1002/9780470650202.ch7" TargetMode="External"/><Relationship Id="rId139" Type="http://schemas.openxmlformats.org/officeDocument/2006/relationships/hyperlink" Target="https://pubmed.ncbi.nlm.nih.gov/26239407/" TargetMode="External"/><Relationship Id="rId140" Type="http://schemas.openxmlformats.org/officeDocument/2006/relationships/hyperlink" Target="https://link.springer.com/article/10.1007/s00122-015-2582-1" TargetMode="External"/><Relationship Id="rId141" Type="http://schemas.openxmlformats.org/officeDocument/2006/relationships/hyperlink" Target="https://onlinelibrary.wiley.com/doi/abs/10.1002/9781119521358.ch5" TargetMode="External"/><Relationship Id="rId142" Type="http://schemas.openxmlformats.org/officeDocument/2006/relationships/hyperlink" Target="https://link.springer.com/chapter/10.1007/978-3-030-66965-2_4" TargetMode="External"/><Relationship Id="rId143" Type="http://schemas.openxmlformats.org/officeDocument/2006/relationships/hyperlink" Target="https://www.agoramores.com/food/recipes/by-ingredient/beet-recipes" TargetMode="External"/><Relationship Id="rId144" Type="http://schemas.openxmlformats.org/officeDocument/2006/relationships/hyperlink" Target="https://www.liquor.com/articles/stoneyard-beet-rum/" TargetMode="External"/><Relationship Id="rId145" Type="http://schemas.openxmlformats.org/officeDocument/2006/relationships/hyperlink" Target="https://www.agoramores.com/food/ingredients/shelf-stable/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Beets</dc:title>
  <dc:creator>Agoramores</dc:creator>
  <cp:keywords>growing, vegetables, biennial, leisure</cp:keywords>
  <dcterms:created xsi:type="dcterms:W3CDTF">2026-08-22T07:36:41Z</dcterms:created>
</cp:coreProperties>
</file>