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Buckwheat</w:t>
      </w:r>
    </w:p>
    <w:p>
      <w:pPr>
        <w:pStyle w:val="Subtitle"/>
      </w:pPr>
      <w:hyperlink r:id="rId100">
        <w:r>
          <w:rPr>
            <w:color w:val="1F4E79"/>
            <w:u w:val="single"/>
          </w:rPr>
          <w:t xml:space="preserve">https://www.agoramores.com/permaculture/grains/buckwheat</w:t>
        </w:r>
      </w:hyperlink>
    </w:p>
    <w:p>
      <w:pPr>
        <w:pStyle w:val="Subtitle"/>
      </w:pPr>
      <w:r>
        <w:t xml:space="preserve">Tags: growing · grains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Perennial Tubers</w:t>
        </w:r>
      </w:hyperlink>
    </w:p>
    <w:p>
      <w:pPr>
        <w:pStyle w:val="ListParagraph"/>
        <w:numPr>
          <w:ilvl w:val="0"/>
          <w:numId w:val="1"/>
        </w:numPr>
      </w:pPr>
      <w:hyperlink r:id="rId103">
        <w:r>
          <w:rPr>
            <w:color w:val="1F4E79"/>
            <w:u w:val="single"/>
          </w:rPr>
          <w:t xml:space="preserve">Nutmeg</w:t>
        </w:r>
      </w:hyperlink>
    </w:p>
    <w:p>
      <w:pPr>
        <w:pStyle w:val="ListParagraph"/>
        <w:numPr>
          <w:ilvl w:val="0"/>
          <w:numId w:val="1"/>
        </w:numPr>
      </w:pPr>
      <w:hyperlink r:id="rId104">
        <w:r>
          <w:rPr>
            <w:color w:val="1F4E79"/>
            <w:u w:val="single"/>
          </w:rPr>
          <w:t xml:space="preserve">Sunflower Seeds</w:t>
        </w:r>
      </w:hyperlink>
    </w:p>
    <w:p>
      <w:pPr>
        <w:pStyle w:val="ListParagraph"/>
        <w:numPr>
          <w:ilvl w:val="0"/>
          <w:numId w:val="1"/>
        </w:numPr>
      </w:pPr>
      <w:hyperlink r:id="rId105">
        <w:r>
          <w:rPr>
            <w:color w:val="1F4E79"/>
            <w:u w:val="single"/>
          </w:rPr>
          <w:t xml:space="preserve">Bee Keeping</w:t>
        </w:r>
      </w:hyperlink>
    </w:p>
    <w:p>
      <w:pPr>
        <w:pStyle w:val="ListParagraph"/>
        <w:numPr>
          <w:ilvl w:val="0"/>
          <w:numId w:val="1"/>
        </w:numPr>
      </w:pPr>
      <w:hyperlink r:id="rId106">
        <w:r>
          <w:rPr>
            <w:color w:val="1F4E79"/>
            <w:u w:val="single"/>
          </w:rPr>
          <w:t xml:space="preserve">Drying Peppers</w:t>
        </w:r>
      </w:hyperlink>
    </w:p>
    <w:p>
      <w:pPr>
        <w:pStyle w:val="ListParagraph"/>
        <w:numPr>
          <w:ilvl w:val="0"/>
          <w:numId w:val="1"/>
        </w:numPr>
      </w:pPr>
      <w:hyperlink r:id="rId107">
        <w:r>
          <w:rPr>
            <w:color w:val="1F4E79"/>
            <w:u w:val="single"/>
          </w:rPr>
          <w:t xml:space="preserve">Annual Tea</w:t>
        </w:r>
      </w:hyperlink>
    </w:p>
    <w:p>
      <w:pPr>
        <w:pStyle w:val="Heading2"/>
      </w:pPr>
      <w:hyperlink r:id="rId108">
        <w:r>
          <w:rPr>
            <w:color w:val="1F4E79"/>
            <w:u w:val="single"/>
          </w:rPr>
          <w:t xml:space="preserve">grains</w:t>
        </w:r>
      </w:hyperlink>
    </w:p>
    <w:p>
      <w:pPr>
        <w:pStyle w:val="ListParagraph"/>
        <w:numPr>
          <w:ilvl w:val="0"/>
          <w:numId w:val="1"/>
        </w:numPr>
      </w:pPr>
      <w:hyperlink r:id="rId109">
        <w:r>
          <w:rPr>
            <w:color w:val="1F4E79"/>
            <w:u w:val="single"/>
          </w:rPr>
          <w:t xml:space="preserve">corn</w:t>
        </w:r>
      </w:hyperlink>
    </w:p>
    <w:p>
      <w:pPr>
        <w:pStyle w:val="ListParagraph"/>
        <w:numPr>
          <w:ilvl w:val="0"/>
          <w:numId w:val="1"/>
        </w:numPr>
      </w:pPr>
      <w:hyperlink r:id="rId110">
        <w:r>
          <w:rPr>
            <w:color w:val="1F4E79"/>
            <w:u w:val="single"/>
          </w:rPr>
          <w:t xml:space="preserve">oats</w:t>
        </w:r>
      </w:hyperlink>
    </w:p>
    <w:p>
      <w:pPr>
        <w:pStyle w:val="ListParagraph"/>
        <w:numPr>
          <w:ilvl w:val="0"/>
          <w:numId w:val="1"/>
        </w:numPr>
      </w:pPr>
      <w:hyperlink r:id="rId111">
        <w:r>
          <w:rPr>
            <w:color w:val="1F4E79"/>
            <w:u w:val="single"/>
          </w:rPr>
          <w:t xml:space="preserve">Wheat</w:t>
        </w:r>
      </w:hyperlink>
    </w:p>
    <w:p>
      <w:pPr>
        <w:pStyle w:val="ListParagraph"/>
        <w:numPr>
          <w:ilvl w:val="0"/>
          <w:numId w:val="1"/>
        </w:numPr>
      </w:pPr>
      <w:hyperlink r:id="rId112">
        <w:r>
          <w:rPr>
            <w:color w:val="1F4E79"/>
            <w:u w:val="single"/>
          </w:rPr>
          <w:t xml:space="preserve">rye</w:t>
        </w:r>
      </w:hyperlink>
    </w:p>
    <w:p>
      <w:pPr>
        <w:pStyle w:val="ListParagraph"/>
        <w:numPr>
          <w:ilvl w:val="0"/>
          <w:numId w:val="1"/>
        </w:numPr>
      </w:pPr>
      <w:hyperlink r:id="rId113">
        <w:r>
          <w:rPr>
            <w:color w:val="1F4E79"/>
            <w:u w:val="single"/>
          </w:rPr>
          <w:t xml:space="preserve">Sorghum</w:t>
        </w:r>
      </w:hyperlink>
    </w:p>
    <w:p>
      <w:pPr>
        <w:pStyle w:val="ListParagraph"/>
        <w:numPr>
          <w:ilvl w:val="0"/>
          <w:numId w:val="1"/>
        </w:numPr>
      </w:pPr>
      <w:hyperlink r:id="rId114">
        <w:r>
          <w:rPr>
            <w:color w:val="1F4E79"/>
            <w:u w:val="single"/>
          </w:rPr>
          <w:t xml:space="preserve">Wheat Berries</w:t>
        </w:r>
      </w:hyperlink>
    </w:p>
    <w:p>
      <w:pPr>
        <w:pStyle w:val="Heading2"/>
      </w:pPr>
      <w:hyperlink r:id="rId115">
        <w:r>
          <w:rPr>
            <w:color w:val="1F4E79"/>
            <w:u w:val="single"/>
          </w:rPr>
          <w:t xml:space="preserve">growing</w:t>
        </w:r>
      </w:hyperlink>
    </w:p>
    <w:p>
      <w:pPr>
        <w:pStyle w:val="ListParagraph"/>
        <w:numPr>
          <w:ilvl w:val="0"/>
          <w:numId w:val="1"/>
        </w:numPr>
      </w:pPr>
      <w:hyperlink r:id="rId116">
        <w:r>
          <w:rPr>
            <w:color w:val="1F4E79"/>
            <w:u w:val="single"/>
          </w:rPr>
          <w:t xml:space="preserve">our strains</w:t>
        </w:r>
      </w:hyperlink>
    </w:p>
    <w:p>
      <w:pPr>
        <w:pStyle w:val="ListParagraph"/>
        <w:numPr>
          <w:ilvl w:val="0"/>
          <w:numId w:val="1"/>
        </w:numPr>
      </w:pPr>
      <w:hyperlink r:id="rId117">
        <w:r>
          <w:rPr>
            <w:color w:val="1F4E79"/>
            <w:u w:val="single"/>
          </w:rPr>
          <w:t xml:space="preserve">Almonds</w:t>
        </w:r>
      </w:hyperlink>
    </w:p>
    <w:p>
      <w:pPr>
        <w:pStyle w:val="ListParagraph"/>
        <w:numPr>
          <w:ilvl w:val="0"/>
          <w:numId w:val="1"/>
        </w:numPr>
      </w:pPr>
      <w:hyperlink r:id="rId118">
        <w:r>
          <w:rPr>
            <w:color w:val="1F4E79"/>
            <w:u w:val="single"/>
          </w:rPr>
          <w:t xml:space="preserve">Sweet potato</w:t>
        </w:r>
      </w:hyperlink>
    </w:p>
    <w:p>
      <w:pPr>
        <w:pStyle w:val="ListParagraph"/>
        <w:numPr>
          <w:ilvl w:val="0"/>
          <w:numId w:val="1"/>
        </w:numPr>
      </w:pPr>
      <w:hyperlink r:id="rId119">
        <w:r>
          <w:rPr>
            <w:color w:val="1F4E79"/>
            <w:u w:val="single"/>
          </w:rPr>
          <w:t xml:space="preserve">back to roots</w:t>
        </w:r>
      </w:hyperlink>
    </w:p>
    <w:p>
      <w:pPr>
        <w:pStyle w:val="ListParagraph"/>
        <w:numPr>
          <w:ilvl w:val="0"/>
          <w:numId w:val="1"/>
        </w:numPr>
      </w:pPr>
      <w:hyperlink r:id="rId120">
        <w:r>
          <w:rPr>
            <w:color w:val="1F4E79"/>
            <w:u w:val="single"/>
          </w:rPr>
          <w:t xml:space="preserve">Glycine Max</w:t>
        </w:r>
      </w:hyperlink>
    </w:p>
    <w:p>
      <w:pPr>
        <w:pStyle w:val="ListParagraph"/>
        <w:numPr>
          <w:ilvl w:val="0"/>
          <w:numId w:val="1"/>
        </w:numPr>
      </w:pPr>
      <w:hyperlink r:id="rId121">
        <w:r>
          <w:rPr>
            <w:color w:val="1F4E79"/>
            <w:u w:val="single"/>
          </w:rPr>
          <w:t xml:space="preserve">cannabis marketing</w:t>
        </w:r>
      </w:hyperlink>
    </w:p>
    <w:p>
      <w:r>
        <w:t xml:space="preserve">fagopyrum esculentum</w:t>
      </w:r>
    </w:p>
    <w:p>
      <w:pPr>
        <w:pStyle w:val="Heading1"/>
      </w:pPr>
      <w:r>
        <w:t xml:space="preserve">As a cover crop</w:t>
      </w:r>
    </w:p>
    <w:p>
      <w:pPr>
        <w:pStyle w:val="ListParagraph"/>
        <w:numPr>
          <w:ilvl w:val="0"/>
          <w:numId w:val="2"/>
        </w:numPr>
      </w:pPr>
      <w:r>
        <w:t xml:space="preserve">Quick Growth: Buckwheat is known for its rapid germination and quick growth. It establishes a dense canopy in a relatively short period, which helps in suppressing weeds by shading them out.</w:t>
      </w:r>
    </w:p>
    <w:p>
      <w:pPr>
        <w:pStyle w:val="ListParagraph"/>
        <w:numPr>
          <w:ilvl w:val="0"/>
          <w:numId w:val="2"/>
        </w:numPr>
      </w:pPr>
      <w:r>
        <w:t xml:space="preserve">Weed Suppression: The fast growth and dense foliage of buckwheat outcompete weeds for sunlight, reducing weed pressure in the field. This is particularly useful during the summer months.</w:t>
      </w:r>
    </w:p>
    <w:p>
      <w:pPr>
        <w:pStyle w:val="ListParagraph"/>
        <w:numPr>
          <w:ilvl w:val="0"/>
          <w:numId w:val="2"/>
        </w:numPr>
      </w:pPr>
      <w:r>
        <w:t xml:space="preserve">Soil Improvement: Buckwheat has a fibrous root system that helps improve soil structure. The roots break up compacted soil layers, enhancing water infiltration and aeration. As buckwheat decomposes, it adds organic matter to the soil, contributing to soil fertility.</w:t>
      </w:r>
    </w:p>
    <w:p>
      <w:pPr>
        <w:pStyle w:val="ListParagraph"/>
        <w:numPr>
          <w:ilvl w:val="0"/>
          <w:numId w:val="2"/>
        </w:numPr>
      </w:pPr>
      <w:r>
        <w:t xml:space="preserve">Phosphorus Uptake: Buckwheat has the ability to mobilize and take up phosphorus from the soil. This is especially beneficial in soils with low phosphorus availability. When the buckwheat biomass is incorporated into the soil, it releases phosphorus, making it more accessible to subsequent crops.</w:t>
      </w:r>
    </w:p>
    <w:p>
      <w:pPr>
        <w:pStyle w:val="ListParagraph"/>
        <w:numPr>
          <w:ilvl w:val="0"/>
          <w:numId w:val="2"/>
        </w:numPr>
      </w:pPr>
      <w:r>
        <w:t xml:space="preserve">Attracting Beneficial Insects: Buckwheat flowers attract a variety of beneficial insects, including pollinators and predatory insects that feed on pest species. This can contribute to natural pest control in the agricultural ecosystem.</w:t>
      </w:r>
    </w:p>
    <w:p>
      <w:pPr>
        <w:pStyle w:val="ListParagraph"/>
        <w:numPr>
          <w:ilvl w:val="0"/>
          <w:numId w:val="2"/>
        </w:numPr>
      </w:pPr>
      <w:r>
        <w:t xml:space="preserve">Nematode Suppression: Some studies suggest that buckwheat may have allelopathic effects on certain nematodes, potentially suppressing their populations in the soil.</w:t>
      </w:r>
    </w:p>
    <w:p>
      <w:pPr>
        <w:pStyle w:val="ListParagraph"/>
        <w:numPr>
          <w:ilvl w:val="0"/>
          <w:numId w:val="2"/>
        </w:numPr>
      </w:pPr>
      <w:r>
        <w:t xml:space="preserve">Cover Crop Mixtures: Buckwheat is sometimes included in cover crop mixtures with other species to provide a combination of benefits. For example, it may be combined with </w:t>
      </w:r>
      <w:hyperlink r:id="rId122">
        <w:r>
          <w:rPr>
            <w:color w:val="1F4E79"/>
            <w:u w:val="single"/>
          </w:rPr>
          <w:t xml:space="preserve">legumes</w:t>
        </w:r>
      </w:hyperlink>
      <w:r>
        <w:t xml:space="preserve"> to enhance nitrogen fixation.</w:t>
      </w:r>
    </w:p>
    <w:p>
      <w:pPr>
        <w:pStyle w:val="ListParagraph"/>
        <w:numPr>
          <w:ilvl w:val="0"/>
          <w:numId w:val="2"/>
        </w:numPr>
      </w:pPr>
      <w:r>
        <w:t xml:space="preserve">Green Manure: Like rye, buckwheat can be turned into the soil as green manure before it reaches full maturity. This adds organic matter and nutrients to the soil, improving its overall health.</w:t>
      </w:r>
    </w:p>
    <w:p>
      <w:pPr>
        <w:pStyle w:val="ListParagraph"/>
        <w:numPr>
          <w:ilvl w:val="0"/>
          <w:numId w:val="2"/>
        </w:numPr>
      </w:pPr>
      <w:r>
        <w:t xml:space="preserve">Crop Rotation: Including buckwheat in a crop rotation plan helps break disease and pest cycles. It diversifies the crops in the rotation, reducing the risk of specific pests and diseases that may target a particular crop.</w:t>
      </w:r>
    </w:p>
    <w:p>
      <w:pPr>
        <w:pStyle w:val="Heading1"/>
      </w:pPr>
      <w:r>
        <w:t xml:space="preserve">breeding</w:t>
      </w:r>
    </w:p>
    <w:p>
      <w:pPr>
        <w:pStyle w:val="Heading2"/>
      </w:pPr>
      <w:r>
        <w:t xml:space="preserve">breeding programs</w:t>
      </w:r>
    </w:p>
    <w:p>
      <w:pPr>
        <w:pStyle w:val="Heading2"/>
      </w:pPr>
      <w:r>
        <w:t xml:space="preserve">best places for seed diversity</w:t>
      </w:r>
    </w:p>
    <w:p>
      <w:pPr>
        <w:pStyle w:val="Heading3"/>
      </w:pPr>
      <w:r>
        <w:t xml:space="preserve">seed bank</w:t>
      </w:r>
    </w:p>
    <w:p>
      <w:pPr>
        <w:pStyle w:val="Heading3"/>
      </w:pPr>
      <w:r>
        <w:t xml:space="preserve">seed stores</w:t>
      </w:r>
    </w:p>
    <w:p>
      <w:pPr>
        <w:pStyle w:val="Heading1"/>
      </w:pPr>
      <w:r>
        <w:t xml:space="preserve">processing</w:t>
      </w:r>
    </w:p>
    <w:p>
      <w:pPr>
        <w:pStyle w:val="Heading1"/>
      </w:pPr>
      <w:r>
        <w:t xml:space="preserve">storage</w:t>
      </w:r>
    </w:p>
    <w:p>
      <w:pPr>
        <w:pStyle w:val="Heading1"/>
      </w:pPr>
      <w:r>
        <w:t xml:space="preserve">buckwheat markets</w:t>
      </w:r>
    </w:p>
    <w:p>
      <w:pPr>
        <w:pStyle w:val="Heading2"/>
      </w:pPr>
      <w:r>
        <w:t xml:space="preserve">most buckwheat consumption per capita</w:t>
      </w:r>
    </w:p>
    <w:p>
      <w:pPr>
        <w:pStyle w:val="Heading1"/>
      </w:pPr>
      <w:r>
        <w:t xml:space="preserve">Alcohol</w:t>
      </w:r>
    </w:p>
    <w:p>
      <w:pPr>
        <w:pStyle w:val="Heading1"/>
      </w:pPr>
      <w:r>
        <w:t xml:space="preserve">noodles</w:t>
      </w:r>
    </w:p>
    <w:p>
      <w:r>
        <w:t xml:space="preserve">soba noodles</w:t>
      </w:r>
    </w:p>
    <w:p>
      <w:pPr>
        <w:pStyle w:val="Heading1"/>
      </w:pPr>
      <w:r>
        <w:t xml:space="preserve">bread</w:t>
      </w:r>
    </w:p>
    <w:p>
      <w:r>
        <w:t xml:space="preserve">buckwheat bread buckwheat crepes buckwheat pancakes buckwheat waffles buckwheat grissini</w:t>
      </w:r>
    </w:p>
    <w:p>
      <w:pPr>
        <w:pStyle w:val="Heading1"/>
      </w:pPr>
      <w:r>
        <w:t xml:space="preserve">others</w:t>
      </w:r>
    </w:p>
    <w:p>
      <w:r>
        <w:t xml:space="preserve">Green Pea Buckwheat Risotto buckwheat bowl buckwheat granola bars buckwheat patties buckwheat chilly Buckwheat Kasha with Mushrooms &amp; Onions Buckwheat Porridge with Grilled Bananas </w:t>
      </w:r>
      <w:hyperlink r:id="rId123">
        <w:r>
          <w:rPr>
            <w:color w:val="1F4E79"/>
            <w:u w:val="single"/>
          </w:rPr>
          <w:t xml:space="preserve">Cauliflower</w:t>
        </w:r>
      </w:hyperlink>
      <w:r>
        <w:t xml:space="preserve">-Cashew </w:t>
      </w:r>
      <w:hyperlink r:id="rId124">
        <w:r>
          <w:rPr>
            <w:color w:val="1F4E79"/>
            <w:u w:val="single"/>
          </w:rPr>
          <w:t xml:space="preserve">Soup</w:t>
        </w:r>
      </w:hyperlink>
      <w:r>
        <w:t xml:space="preserve"> with Crispy Buckwheat</w:t>
      </w:r>
    </w:p>
    <w:p>
      <w:pPr>
        <w:pStyle w:val="Heading1"/>
      </w:pPr>
      <w:r>
        <w:t xml:space="preserve">deserts</w:t>
      </w:r>
    </w:p>
    <w:p>
      <w:r>
        <w:t xml:space="preserve">buckwheat muffins buckwheat cake buckwheat brownies buckwheat cookies buckwheat crumble</w:t>
      </w:r>
    </w:p>
    <w:p>
      <w:pPr>
        <w:pStyle w:val="Heading2"/>
      </w:pPr>
      <w:r>
        <w:t xml:space="preserve">Keeps in the cupboard</w:t>
      </w:r>
    </w:p>
    <w:p>
      <w:r>
        <w:t xml:space="preserve">Unopened, </w:t>
      </w:r>
      <w:r>
        <w:rPr>
          <w:b/>
        </w:rPr>
        <w:t xml:space="preserve">2 months</w:t>
      </w:r>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whole grain</w:t>
            </w:r>
          </w:p>
        </w:tc>
        <w:tc>
          <w:tcPr>
            <w:tcW w:w="2400" w:type="dxa"/>
          </w:tcPr>
          <w:p>
            <w:pPr>
              <w:pStyle w:val="TableText"/>
            </w:pPr>
            <w:r>
              <w:rPr>
                <w:b/>
              </w:rPr>
              <w:t xml:space="preserve">2 months</w:t>
            </w:r>
          </w:p>
        </w:tc>
        <w:tc>
          <w:tcPr>
            <w:tcW w:w="2400" w:type="dxa"/>
          </w:tcPr>
          <w:p>
            <w:pPr>
              <w:pStyle w:val="TableText"/>
            </w:pPr>
            <w:r>
              <w:t xml:space="preserve">—</w:t>
            </w:r>
          </w:p>
        </w:tc>
      </w:tr>
    </w:tbl>
    <w:p/>
    <w:p>
      <w:r>
        <w:t xml:space="preserve">Counted from the date on the package. Figures are the </w:t>
      </w:r>
      <w:r>
        <w:rPr>
          <w:b/>
        </w:rPr>
        <w:t xml:space="preserve">USDA FSIS FoodKeeper</w:t>
      </w:r>
      <w:r>
        <w:t xml:space="preserve"> table's, for unopened storage at room temperature; FoodKeeper counts a month as 30 days.</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r>
        <w:t xml:space="preserve">See </w:t>
      </w:r>
      <w:hyperlink r:id="rId125">
        <w:r>
          <w:rPr>
            <w:color w:val="1F4E79"/>
            <w:u w:val="single"/>
          </w:rPr>
          <w:t xml:space="preserve">Keeps 60 days or more</w:t>
        </w:r>
      </w:hyperlink>
      <w:r>
        <w:t xml:space="preserve"> for the rest of the long shelf.</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grains/buckwheat"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permaculture/vegetables/perennial-tubers" TargetMode="External"/><Relationship Id="rId103" Type="http://schemas.openxmlformats.org/officeDocument/2006/relationships/hyperlink" Target="https://www.agoramores.com/permaculture/herbs-and-spices/nutmeg" TargetMode="External"/><Relationship Id="rId104" Type="http://schemas.openxmlformats.org/officeDocument/2006/relationships/hyperlink" Target="https://www.agoramores.com/permaculture/seeds/sunflower-seeds" TargetMode="External"/><Relationship Id="rId105" Type="http://schemas.openxmlformats.org/officeDocument/2006/relationships/hyperlink" Target="https://www.agoramores.com/permaculture/livestock/bee-keeping" TargetMode="External"/><Relationship Id="rId106" Type="http://schemas.openxmlformats.org/officeDocument/2006/relationships/hyperlink" Target="https://www.agoramores.com/food/preservation/drying-peppers" TargetMode="External"/><Relationship Id="rId107" Type="http://schemas.openxmlformats.org/officeDocument/2006/relationships/hyperlink" Target="https://www.agoramores.com/permaculture/teas/annual-tea" TargetMode="External"/><Relationship Id="rId108" Type="http://schemas.openxmlformats.org/officeDocument/2006/relationships/hyperlink" Target="https://www.agoramores.com/tags/grains" TargetMode="External"/><Relationship Id="rId109" Type="http://schemas.openxmlformats.org/officeDocument/2006/relationships/hyperlink" Target="https://www.agoramores.com/permaculture/grains/corn" TargetMode="External"/><Relationship Id="rId110" Type="http://schemas.openxmlformats.org/officeDocument/2006/relationships/hyperlink" Target="https://www.agoramores.com/permaculture/grains/oats" TargetMode="External"/><Relationship Id="rId111" Type="http://schemas.openxmlformats.org/officeDocument/2006/relationships/hyperlink" Target="https://www.agoramores.com/permaculture/grains/wheat" TargetMode="External"/><Relationship Id="rId112" Type="http://schemas.openxmlformats.org/officeDocument/2006/relationships/hyperlink" Target="https://www.agoramores.com/permaculture/grains/rye" TargetMode="External"/><Relationship Id="rId113" Type="http://schemas.openxmlformats.org/officeDocument/2006/relationships/hyperlink" Target="https://www.agoramores.com/permaculture/grains/sorghum" TargetMode="External"/><Relationship Id="rId114" Type="http://schemas.openxmlformats.org/officeDocument/2006/relationships/hyperlink" Target="https://www.agoramores.com/permaculture/grains/wheat-berries" TargetMode="External"/><Relationship Id="rId115" Type="http://schemas.openxmlformats.org/officeDocument/2006/relationships/hyperlink" Target="https://www.agoramores.com/tags/growing" TargetMode="External"/><Relationship Id="rId116" Type="http://schemas.openxmlformats.org/officeDocument/2006/relationships/hyperlink" Target="https://www.agoramores.com/permaculture/cannabis/our-strains" TargetMode="External"/><Relationship Id="rId117" Type="http://schemas.openxmlformats.org/officeDocument/2006/relationships/hyperlink" Target="https://www.agoramores.com/permaculture/fruit/almonds" TargetMode="External"/><Relationship Id="rId118" Type="http://schemas.openxmlformats.org/officeDocument/2006/relationships/hyperlink" Target="https://www.agoramores.com/permaculture/vegetables/sweet-potato" TargetMode="External"/><Relationship Id="rId119" Type="http://schemas.openxmlformats.org/officeDocument/2006/relationships/hyperlink" Target="https://www.agoramores.com/permaculture/business/back-to-roots" TargetMode="External"/><Relationship Id="rId120" Type="http://schemas.openxmlformats.org/officeDocument/2006/relationships/hyperlink" Target="https://www.agoramores.com/permaculture/vegetables/glycine-max" TargetMode="External"/><Relationship Id="rId121" Type="http://schemas.openxmlformats.org/officeDocument/2006/relationships/hyperlink" Target="https://www.agoramores.com/permaculture/cannabis/business/cannabis-marketing" TargetMode="External"/><Relationship Id="rId122" Type="http://schemas.openxmlformats.org/officeDocument/2006/relationships/hyperlink" Target="https://www.agoramores.com/permaculture/vegetables/legumes" TargetMode="External"/><Relationship Id="rId123" Type="http://schemas.openxmlformats.org/officeDocument/2006/relationships/hyperlink" Target="https://www.agoramores.com/permaculture/vegetables/cauliflower" TargetMode="External"/><Relationship Id="rId124" Type="http://schemas.openxmlformats.org/officeDocument/2006/relationships/hyperlink" Target="https://www.agoramores.com/food/ingredients/soup" TargetMode="External"/><Relationship Id="rId125" Type="http://schemas.openxmlformats.org/officeDocument/2006/relationships/hyperlink" Target="https://www.agoramores.com/food/ingredients/shelf-stable/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Buckwheat</dc:title>
  <dc:creator>Agoramores</dc:creator>
  <cp:keywords>growing, grains, leisure</cp:keywords>
  <dcterms:created xsi:type="dcterms:W3CDTF">2026-08-23T10:12:43Z</dcterms:created>
</cp:coreProperties>
</file>