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usda zone 2 &amp; 3 growing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https://www.agoramores.com/permaculture/climate/usda-zone-2--3-growing</w:t>
        </w:r>
      </w:hyperlink>
    </w:p>
    <w:p>
      <w:pPr>
        <w:pStyle w:val="Subtitle"/>
      </w:pPr>
      <w:r>
        <w:t xml:space="preserve">Tags: growing · climate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Everything You Can Grow In Ohio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Spring Planting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usda zone 10 america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Cold Hardy Garden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pPr>
        <w:pStyle w:val="Heading1"/>
      </w:pPr>
      <w:r>
        <w:t xml:space="preserve">largest nursery markets</w:t>
      </w:r>
    </w:p>
    <w:p>
      <w:r>
        <w:t xml:space="preserve">#alaska #maine #minnesoda #northdakota #southdakota #montana #Wyoming 
</w:t>
      </w:r>
      <w:hyperlink r:id="rId115">
        <w:r>
          <w:rPr>
            <w:color w:val="1F4E79"/>
            <w:u w:val="single"/>
          </w:rPr>
          <w:t xml:space="preserve">https://planthardiness.ars.usda.gov/</w:t>
        </w:r>
      </w:hyperlink>
      <w:r>
        <w:t xml:space="preserve">
For example, there is the “Canadian Plant Hardiness Zone system” and also the “European Hardiness Zone system.”  While there is no </w:t>
      </w:r>
      <w:r>
        <w:rPr>
          <w:b/>
        </w:rPr>
        <w:t xml:space="preserve">official</w:t>
      </w:r>
      <w:r>
        <w:t xml:space="preserve"> international zone standardization, most of the systems do try to share </w:t>
      </w:r>
      <w:r>
        <w:rPr>
          <w:i/>
        </w:rPr>
        <w:t xml:space="preserve">similar numbering</w:t>
      </w:r>
      <w:r>
        <w:t xml:space="preserve"> and temperature range ranges to </w:t>
      </w:r>
      <w:r>
        <w:rPr>
          <w:b/>
        </w:rPr>
        <w:t xml:space="preserve">avoid confusion</w:t>
      </w:r>
      <w:r>
        <w:t xml:space="preserve">.
 aqz</w:t>
      </w:r>
    </w:p>
    <w:p>
      <w:pPr>
        <w:pStyle w:val="Heading1"/>
      </w:pPr>
      <w:r>
        <w:t xml:space="preserve">largest agricultural programs</w:t>
      </w:r>
    </w:p>
    <w:p>
      <w:pPr>
        <w:pStyle w:val="Heading1"/>
      </w:pPr>
      <w:r>
        <w:t xml:space="preserve">fruit</w:t>
      </w:r>
    </w:p>
    <w:p>
      <w:r>
        <w:t xml:space="preserve">Siberian Crabapple (Malus baccata)
Kiwi
Plum
</w:t>
      </w:r>
      <w:hyperlink r:id="rId116">
        <w:r>
          <w:rPr>
            <w:color w:val="1F4E79"/>
            <w:u w:val="single"/>
          </w:rPr>
          <w:t xml:space="preserve">apple</w:t>
        </w:r>
      </w:hyperlink>
      <w:r>
        <w:t xml:space="preserve">
service berries or saskatoon berries
</w:t>
      </w:r>
      <w:hyperlink r:id="rId117">
        <w:r>
          <w:rPr>
            <w:color w:val="1F4E79"/>
            <w:u w:val="single"/>
          </w:rPr>
          <w:t xml:space="preserve">strawberries</w:t>
        </w:r>
      </w:hyperlink>
      <w:r>
        <w:t xml:space="preserve">
haskaps
currants
chokeberries
rasberries
cranberries
nannyberry
blue berry</w:t>
      </w:r>
    </w:p>
    <w:p>
      <w:pPr>
        <w:pStyle w:val="Heading1"/>
      </w:pPr>
      <w:r>
        <w:t xml:space="preserve">nuts and seeds</w:t>
      </w:r>
    </w:p>
    <w:p>
      <w:pPr>
        <w:pStyle w:val="Heading1"/>
      </w:pPr>
      <w:r>
        <w:t xml:space="preserve">tubers and rhizomes</w:t>
      </w:r>
    </w:p>
    <w:p>
      <w:pPr>
        <w:pStyle w:val="Heading1"/>
      </w:pPr>
      <w:r>
        <w:t xml:space="preserve">herbs and spices</w:t>
      </w:r>
    </w:p>
    <w:p>
      <w:pPr>
        <w:pStyle w:val="Heading1"/>
      </w:pPr>
      <w:r>
        <w:t xml:space="preserve">vegetables</w:t>
      </w:r>
    </w:p>
    <w:p>
      <w:pPr>
        <w:pStyle w:val="Heading1"/>
      </w:pPr>
      <w:r>
        <w:t xml:space="preserve">legumes</w:t>
      </w:r>
    </w:p>
    <w:p>
      <w:pPr>
        <w:pStyle w:val="Heading1"/>
      </w:pPr>
      <w:r>
        <w:t xml:space="preserve">edible flowers</w:t>
      </w:r>
    </w:p>
    <w:p>
      <w:pPr>
        <w:pStyle w:val="Heading1"/>
      </w:pPr>
      <w:r>
        <w:t xml:space="preserve">mushrooms and fungi</w:t>
      </w:r>
    </w:p>
    <w:p>
      <w:pPr>
        <w:pStyle w:val="Heading1"/>
      </w:pPr>
      <w:r>
        <w:t xml:space="preserve">cereals</w:t>
      </w:r>
    </w:p>
    <w:p>
      <w:pPr>
        <w:pStyle w:val="Heading1"/>
      </w:pPr>
      <w:r>
        <w:t xml:space="preserve">Cacti and Succulents</w:t>
      </w:r>
    </w:p>
    <w:p>
      <w:pPr>
        <w:pStyle w:val="Heading1"/>
      </w:pPr>
      <w:r>
        <w:t xml:space="preserve">Tree Sap and Syrups</w:t>
      </w:r>
    </w:p>
    <w:p>
      <w:r>
        <w:t xml:space="preserve">: Like maple syrup and birch syrup.</w:t>
      </w:r>
    </w:p>
    <w:p>
      <w:pPr>
        <w:pStyle w:val="Heading1"/>
      </w:pPr>
      <w:r>
        <w:t xml:space="preserve">citations</w:t>
      </w:r>
    </w:p>
    <w:p>
      <w:hyperlink r:id="rId118">
        <w:r>
          <w:rPr>
            <w:color w:val="1F4E79"/>
            <w:u w:val="single"/>
          </w:rPr>
          <w:t xml:space="preserve">https://gardenine.com/hardy-fruit-trees-for-zone-2-2a-and-2b/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https://treevitalize.com/zone-2-trees/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limate/usda-zone-2--3-growing" TargetMode="External"/><Relationship Id="rId101" Type="http://schemas.openxmlformats.org/officeDocument/2006/relationships/hyperlink" Target="https://www.agoramores.com/tags/climate" TargetMode="External"/><Relationship Id="rId102" Type="http://schemas.openxmlformats.org/officeDocument/2006/relationships/hyperlink" Target="https://www.agoramores.com/permaculture/climate/everything-you-can-grow-in-ohio" TargetMode="External"/><Relationship Id="rId103" Type="http://schemas.openxmlformats.org/officeDocument/2006/relationships/hyperlink" Target="https://www.agoramores.com/permaculture/climate" TargetMode="External"/><Relationship Id="rId104" Type="http://schemas.openxmlformats.org/officeDocument/2006/relationships/hyperlink" Target="https://www.agoramores.com/permaculture/climate/spring-planting" TargetMode="External"/><Relationship Id="rId105" Type="http://schemas.openxmlformats.org/officeDocument/2006/relationships/hyperlink" Target="https://www.agoramores.com/permaculture/climate/usda-zone-10-america" TargetMode="External"/><Relationship Id="rId106" Type="http://schemas.openxmlformats.org/officeDocument/2006/relationships/hyperlink" Target="https://www.agoramores.com/permaculture/climate/central-ohio-monthly-planting" TargetMode="External"/><Relationship Id="rId107" Type="http://schemas.openxmlformats.org/officeDocument/2006/relationships/hyperlink" Target="https://www.agoramores.com/permaculture/climate/cold-hardy-garden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<Relationship Id="rId115" Type="http://schemas.openxmlformats.org/officeDocument/2006/relationships/hyperlink" Target="https://planthardiness.ars.usda.gov/" TargetMode="External"/><Relationship Id="rId116" Type="http://schemas.openxmlformats.org/officeDocument/2006/relationships/hyperlink" Target="https://www.agoramores.com/permaculture/seeds/apple" TargetMode="External"/><Relationship Id="rId117" Type="http://schemas.openxmlformats.org/officeDocument/2006/relationships/hyperlink" Target="https://www.agoramores.com/permaculture/fruit/strawberries" TargetMode="External"/><Relationship Id="rId118" Type="http://schemas.openxmlformats.org/officeDocument/2006/relationships/hyperlink" Target="https://gardenine.com/hardy-fruit-trees-for-zone-2-2a-and-2b/" TargetMode="External"/><Relationship Id="rId119" Type="http://schemas.openxmlformats.org/officeDocument/2006/relationships/hyperlink" Target="https://treevitalize.com/zone-2-tree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usda zone 2 &amp; 3 growing</dc:title>
  <dc:creator>Agoramores</dc:creator>
  <cp:keywords>growing, climate</cp:keywords>
  <dcterms:created xsi:type="dcterms:W3CDTF">2026-08-22T04:15:11Z</dcterms:created>
</cp:coreProperties>
</file>