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photography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https://www.agoramores.com/media/photography</w:t>
        </w:r>
      </w:hyperlink>
    </w:p>
    <w:p>
      <w:pPr>
        <w:pStyle w:val="Subtitle"/>
      </w:pPr>
      <w:r>
        <w:t xml:space="preserve">Tags: media · photography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Photography</w:t>
      </w:r>
    </w:p>
    <w:p>
      <w:r>
        <w:t xml:space="preserve">1 page.</w:t>
      </w:r>
    </w:p>
    <w:p>
      <w:r>
        <w:t xml:space="preserve">arcade game (analog)
polaroid
vintage lenses (helios 42 &amp; 44)
cyanotype
head mold burning (roman sculpture on fire)
burning mankein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(.review/organized/P/Photography.md)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photography guide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photography" TargetMode="External"/><Relationship Id="rId101" Type="http://schemas.openxmlformats.org/officeDocument/2006/relationships/hyperlink" Target="https://www.agoramores.com/media/photography/photography-guide" TargetMode="External"/><Relationship Id="rId10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photography</dc:title>
  <dc:creator>Agoramores</dc:creator>
  <cp:keywords>media, photography, portal</cp:keywords>
  <dcterms:created xsi:type="dcterms:W3CDTF">2026-08-22T01:12:09Z</dcterms:created>
</cp:coreProperties>
</file>