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online</w:t>
      </w:r>
    </w:p>
    <w:p>
      <w:pPr>
        <w:pStyle w:val="Subtitle"/>
      </w:pPr>
      <w:hyperlink r:id="rId100">
        <w:r>
          <w:rPr>
            <w:color w:val="1F4E79"/>
            <w:u w:val="single"/>
          </w:rPr>
          <w:t xml:space="preserve">https://www.agoramores.com/learning/colleges/online</w:t>
        </w:r>
      </w:hyperlink>
    </w:p>
    <w:p>
      <w:pPr>
        <w:pStyle w:val="Subtitle"/>
      </w:pPr>
      <w:r>
        <w:t xml:space="preserve">Tags: learning · colleges · online-colleges · usa</w:t>
      </w:r>
    </w:p>
    <w:p>
      <w:pPr>
        <w:pBdr>
          <w:bottom w:val="single" w:sz="6" w:space="1" w:color="808080"/>
        </w:pBdr>
      </w:pPr>
    </w:p>
    <w:p>
      <w:pPr>
        <w:pStyle w:val="Heading1"/>
      </w:pPr>
      <w:r>
        <w:t xml:space="preserve">Online College Programs</w:t>
      </w:r>
    </w:p>
    <w:p>
      <w:r>
        <w:t xml:space="preserve">Programs you can finish without moving. This section sits apart from the state
pages because the state a program is chartered in is often the least interesting
thing about it — an online degree from a university two time zones away arrives
in the same envelope as one from down the road.</w:t>
      </w:r>
    </w:p>
    <w:p>
      <w:r>
        <w:t xml:space="preserve">That is the theory. In practice the charter state still matters, and it matters
most through price. Public universities are funded by their own state's
taxpayers, and what each one does about that when the student never sets foot
in the state is the single largest variable in what an online degree costs. Some
charge you their in-state rate. Some charge everyone a flat online rate. Some
charge full out-of-state freight for a course delivered over the internet. The
same degree can differ by a factor of three depending on which of those three a
school picked.</w:t>
      </w:r>
    </w:p>
    <w:p>
      <w:r>
        <w:rPr>
          <w:b/>
        </w:rPr>
        <w:t xml:space="preserve">The flat online rate cuts both ways, and readers consistently get this
backwards.</w:t>
      </w:r>
      <w:r>
        <w:t xml:space="preserve"> A single residency-blind rate is a genuine discount if you live out
of state, and it is worth nothing at all if you live in the state and would have
qualified for the resident rate anyway. The University of Maryland Global Campus
states the underlying principle more plainly than most: "Even for online
classes, tuition follows state funding rules." Check which model a school uses
before assuming your residency is worth anything.</w:t>
      </w:r>
    </w:p>
    <w:p>
      <w:pPr>
        <w:pStyle w:val="Heading2"/>
      </w:pPr>
      <w:r>
        <w:t xml:space="preserve">What counts as an online school here</w:t>
      </w:r>
    </w:p>
    <w:p>
      <w:r>
        <w:t xml:space="preserve">This section is not a list of "online universities." It is a list of programs
that a person with a job and a lease can actually complete. Three distinctions
do most of the work.</w:t>
      </w:r>
    </w:p>
    <w:p>
      <w:r>
        <w:rPr>
          <w:b/>
        </w:rPr>
        <w:t xml:space="preserve">Online institution versus online program.</w:t>
      </w:r>
      <w:r>
        <w:t xml:space="preserve"> Very few good online degrees come
from institutions that are only online. Most come from ordinary universities
with campuses, libraries, and football teams, which also run a distance arm. The
diploma from the distance arm is usually the same diploma — but not always, and
it is worth checking whether the transcript distinguishes them.</w:t>
      </w:r>
    </w:p>
    <w:p>
      <w:r>
        <w:rPr>
          <w:b/>
        </w:rPr>
        <w:t xml:space="preserve">Asynchronous versus scheduled.</w:t>
      </w:r>
      <w:r>
        <w:t xml:space="preserve"> "100% online" and "learn on your own
schedule" are not the same claim, and schools use the first to imply the second.
A program can be fully online and still require you to be at your laptop at
7pm on Tuesdays. If you are taking the degree around shift work, this is the
detail that decides whether it is possible, and it is frequently buried in an
FAQ rather than stated on the program page.</w:t>
      </w:r>
    </w:p>
    <w:p>
      <w:r>
        <w:rPr>
          <w:b/>
        </w:rPr>
        <w:t xml:space="preserve">Residency requirements.</w:t>
      </w:r>
      <w:r>
        <w:t xml:space="preserve"> Some otherwise-online programs, especially
doctorates, require you on campus for a week or two per year. That is often
reasonable and sometimes valuable. It is also a plane ticket and a week of
leave, repeated annually, and it belongs in the cost of the degree.</w:t>
      </w:r>
    </w:p>
    <w:p>
      <w:pPr>
        <w:pStyle w:val="Heading2"/>
      </w:pPr>
      <w:r>
        <w:t xml:space="preserve">Why accreditation is the first filter</w:t>
      </w:r>
    </w:p>
    <w:p>
      <w:r>
        <w:t xml:space="preserve">Accreditation is boring and it is the whole game. An unaccredited degree is not
a cheaper version of an accredited one; it is a different object that happens to
be printed on similar paper.</w:t>
      </w:r>
    </w:p>
    <w:p>
      <w:r>
        <w:rPr>
          <w:b/>
        </w:rPr>
        <w:t xml:space="preserve">Institutional accreditation</w:t>
      </w:r>
      <w:r>
        <w:t xml:space="preserve"> is the one that matters. In the United States it
comes from a regional accreditor — the bodies formerly grouped as "regional"
accreditation and now formally recognized without the geographic monopoly. It
governs whether your credits transfer, whether a graduate program will admit
you, whether federal financial aid flows, and whether employers who check will
count the degree at all. Every institution named anywhere in this section holds
it. If you are evaluating a school this section does not name, confirm its
accreditor is recognized before anything else — and confirm it in the registry
rather than on the school's own marketing page:</w:t>
      </w:r>
    </w:p>
    <w:p>
      <w:pPr>
        <w:pStyle w:val="ListParagraph"/>
        <w:numPr>
          <w:ilvl w:val="0"/>
          <w:numId w:val="1"/>
        </w:numPr>
      </w:pPr>
      <w:r>
        <w:t xml:space="preserve">U.S. Department of Education, Database of Accredited Postsecondary
Institutions and Programs — </w:t>
      </w:r>
      <w:hyperlink r:id="rId101">
        <w:r>
          <w:rPr>
            <w:color w:val="1F4E79"/>
            <w:u w:val="single"/>
          </w:rPr>
          <w:t xml:space="preserve">https://ope.ed.gov/dapip/</w:t>
        </w:r>
      </w:hyperlink>
    </w:p>
    <w:p>
      <w:pPr>
        <w:pStyle w:val="ListParagraph"/>
        <w:numPr>
          <w:ilvl w:val="0"/>
          <w:numId w:val="1"/>
        </w:numPr>
      </w:pPr>
      <w:r>
        <w:t xml:space="preserve">Council for Higher Education Accreditation directory —
</w:t>
      </w:r>
      <w:hyperlink r:id="rId102">
        <w:r>
          <w:rPr>
            <w:color w:val="1F4E79"/>
            <w:u w:val="single"/>
          </w:rPr>
          <w:t xml:space="preserve">https://www.chea.org/search-institutions</w:t>
        </w:r>
      </w:hyperlink>
    </w:p>
    <w:p>
      <w:r>
        <w:rPr>
          <w:b/>
        </w:rPr>
        <w:t xml:space="preserve">Programmatic accreditation</w:t>
      </w:r>
      <w:r>
        <w:t xml:space="preserve"> is narrower and applies to specific fields —
ABET for engineering and computing, AACSB for business. It is a genuine quality
signal where it exists, but its absence is not disqualifying for most subjects.</w:t>
      </w:r>
    </w:p>
    <w:p>
      <w:r>
        <w:rPr>
          <w:b/>
        </w:rPr>
        <w:t xml:space="preserve">Watch for accreditation-shaped language.</w:t>
      </w:r>
      <w:r>
        <w:t xml:space="preserve"> "Nationally accredited" sounds
stronger than "regionally accredited" and generally is not, historically
attaching to vocational institutions whose credits often do not transfer to
universities. "Accredited by the [Impressive-Sounding Council]" may mean a body
that accredits nobody but its own members. "State authorized" or "state
licensed" means the school filed paperwork, not that anyone reviewed its
teaching.</w:t>
      </w:r>
    </w:p>
    <w:p>
      <w:pPr>
        <w:pStyle w:val="Heading2"/>
      </w:pPr>
      <w:r>
        <w:t xml:space="preserve">The for-profit question</w:t>
      </w:r>
    </w:p>
    <w:p>
      <w:r>
        <w:t xml:space="preserve">For-profit institutions are not automatically bad and non-profits are not
automatically good, but the incentives differ in ways worth knowing.</w:t>
      </w:r>
    </w:p>
    <w:p>
      <w:r>
        <w:t xml:space="preserve">A for-profit college answers to owners or shareholders. Recruitment is a revenue
function, and the pressure runs toward enrolling students rather than toward
graduating them. The sector has produced real programs and real credentials; it
has also produced the largest college closures in American history, several of
which stranded students mid-degree with credits that transferred nowhere. When a
for-profit chain fails, it tends to fail all at once.</w:t>
      </w:r>
    </w:p>
    <w:p>
      <w:r>
        <w:t xml:space="preserve">Things worth checking before enrolling anywhere, and especially at a
for-profit:</w:t>
      </w:r>
    </w:p>
    <w:p>
      <w:pPr>
        <w:pStyle w:val="ListParagraph"/>
        <w:numPr>
          <w:ilvl w:val="0"/>
          <w:numId w:val="1"/>
        </w:numPr>
      </w:pPr>
      <w:r>
        <w:rPr>
          <w:b/>
        </w:rPr>
        <w:t xml:space="preserve">Graduation rate</w:t>
      </w:r>
      <w:r>
        <w:t xml:space="preserve">, not enrollment. A school that enrolls 40,000 and
graduates 12% of them is telling you something.</w:t>
      </w:r>
    </w:p>
    <w:p>
      <w:pPr>
        <w:pStyle w:val="ListParagraph"/>
        <w:numPr>
          <w:ilvl w:val="0"/>
          <w:numId w:val="1"/>
        </w:numPr>
      </w:pPr>
      <w:r>
        <w:rPr>
          <w:b/>
        </w:rPr>
        <w:t xml:space="preserve">How hard is it to talk to someone about leaving?</w:t>
      </w:r>
      <w:r>
        <w:t xml:space="preserve"> If the admissions
process is frictionless and the withdrawal process requires phone calls to a
retention specialist, that asymmetry is the business model.</w:t>
      </w:r>
    </w:p>
    <w:p>
      <w:pPr>
        <w:pStyle w:val="ListParagraph"/>
        <w:numPr>
          <w:ilvl w:val="0"/>
          <w:numId w:val="1"/>
        </w:numPr>
      </w:pPr>
      <w:r>
        <w:rPr>
          <w:b/>
        </w:rPr>
        <w:t xml:space="preserve">Transfer credit in both directions.</w:t>
      </w:r>
      <w:r>
        <w:t xml:space="preserve"> Ask specifically what happens to your
credits if you leave, not just what they will accept coming in.</w:t>
      </w:r>
    </w:p>
    <w:p>
      <w:pPr>
        <w:pStyle w:val="ListParagraph"/>
        <w:numPr>
          <w:ilvl w:val="0"/>
          <w:numId w:val="1"/>
        </w:numPr>
      </w:pPr>
      <w:r>
        <w:rPr>
          <w:b/>
        </w:rPr>
        <w:t xml:space="preserve">Whether the recruiter's title is "advisor."</w:t>
      </w:r>
      <w:r>
        <w:t xml:space="preserve"> Enrollment advisors are
usually paid on enrollment. Their advice is sincere and it is also
compensated.</w:t>
      </w:r>
    </w:p>
    <w:p>
      <w:pPr>
        <w:pStyle w:val="ListParagraph"/>
        <w:numPr>
          <w:ilvl w:val="0"/>
          <w:numId w:val="1"/>
        </w:numPr>
      </w:pPr>
      <w:r>
        <w:rPr>
          <w:b/>
        </w:rPr>
        <w:t xml:space="preserve">Cohort default rate, median debt, and any active litigation.</w:t>
      </w:r>
      <w:r>
        <w:t xml:space="preserve"> All public.
The federal College Scorecard — </w:t>
      </w:r>
      <w:hyperlink r:id="rId103">
        <w:r>
          <w:rPr>
            <w:color w:val="1F4E79"/>
            <w:u w:val="single"/>
          </w:rPr>
          <w:t xml:space="preserve">https://collegescorecard.ed.gov/</w:t>
        </w:r>
      </w:hyperlink>
      <w:r>
        <w:t xml:space="preserve"> — reports
debt and earnings by institution and by field of study from tax and aid
records rather than from surveys.</w:t>
      </w:r>
    </w:p>
    <w:p>
      <w:pPr>
        <w:pStyle w:val="ListParagraph"/>
        <w:numPr>
          <w:ilvl w:val="0"/>
          <w:numId w:val="1"/>
        </w:numPr>
      </w:pPr>
      <w:r>
        <w:rPr>
          <w:b/>
        </w:rPr>
        <w:t xml:space="preserve">Job placement figures with a stated methodology.</w:t>
      </w:r>
      <w:r>
        <w:t xml:space="preserve"> A placement rate that
does not say what counts as placed, in what field, or over what window is not
data.</w:t>
      </w:r>
    </w:p>
    <w:p>
      <w:r>
        <w:rPr>
          <w:b/>
        </w:rPr>
        <w:t xml:space="preserve">Check who the school used to be, because it will not tell you.</w:t>
      </w:r>
      <w:r>
        <w:t xml:space="preserve"> Two of the
largest online providers in the country have for-profit histories and neither
mentions it anywhere on the pages checked on 2026-08-11. Purdue University
Global was Kaplan University and now describes itself as "a public, nonprofit
institution." The University of Arizona Global Campus was Ashford University
under Bridgepoint Education and now describes itself as "a fully online public
university," operated as a business unit of the University of Arizona while
stressing that its "academic programs, faculty, and student body are all
separate" — and the Department of Education treats it as a separate institution
for federal aid purposes.</w:t>
      </w:r>
    </w:p>
    <w:p>
      <w:r>
        <w:t xml:space="preserve">Neither of those histories makes a school bad today. Both are things you would
want to know before enrolling, and the silence about them is itself worth
weighing. The general rule: any claim that would be expensive to be wrong about
should be checked somewhere other than the seller.</w:t>
      </w:r>
    </w:p>
    <w:p>
      <w:r>
        <w:t xml:space="preserve">The strongest single filter is still the one above: institutional accreditation
from a recognized accreditor. It excludes most of what causes harm, and it does
so without requiring you to research each school's finances.</w:t>
      </w:r>
    </w:p>
    <w:p>
      <w:pPr>
        <w:pStyle w:val="Heading2"/>
      </w:pPr>
      <w:r>
        <w:t xml:space="preserve">What you give up, honestly</w:t>
      </w:r>
    </w:p>
    <w:p>
      <w:r>
        <w:t xml:space="preserve">Online study costs you the incidental parts of college, and the incidental parts
are not nothing. You do not run into a professor after class. You do not get the
lab partner who becomes a colleague. You do not get the campus recruiting
pipeline, which for some fields is the actual product. Programs with cohort
structures, active discussion requirements, and alumni networks recover some of
this; self-paced competency-based programs recover very little of it, which is
part of why they are cheap and fast.</w:t>
      </w:r>
    </w:p>
    <w:p>
      <w:r>
        <w:t xml:space="preserve">That trade is worth making for plenty of people. It should be made on purpose.</w:t>
      </w:r>
    </w:p>
    <w:p>
      <w:pPr>
        <w:pStyle w:val="Heading2"/>
      </w:pPr>
      <w:r>
        <w:t xml:space="preserve">Pages in this section</w:t>
      </w:r>
    </w:p>
    <w:p>
      <w:pPr>
        <w:pStyle w:val="ListParagraph"/>
        <w:numPr>
          <w:ilvl w:val="0"/>
          <w:numId w:val="1"/>
        </w:numPr>
      </w:pPr>
      <w:hyperlink r:id="rId104">
        <w:r>
          <w:rPr>
            <w:color w:val="1F4E79"/>
            <w:u w:val="single"/>
          </w:rPr>
          <w:t xml:space="preserve">online cybersecurity degrees</w:t>
        </w:r>
      </w:hyperlink>
      <w:r>
        <w:t xml:space="preserve"> — bachelor's, master's, and doctoral
programs, with verified and dated tuition figures, current federal NCAE-C
designations, and a full section on the Ohio options.</w:t>
      </w:r>
    </w:p>
    <w:p>
      <w:pPr>
        <w:pStyle w:val="Heading2"/>
      </w:pPr>
      <w:r>
        <w:t xml:space="preserve">Related</w:t>
      </w:r>
    </w:p>
    <w:p>
      <w:pPr>
        <w:pStyle w:val="ListParagraph"/>
        <w:numPr>
          <w:ilvl w:val="0"/>
          <w:numId w:val="1"/>
        </w:numPr>
      </w:pPr>
      <w:hyperlink r:id="rId105">
        <w:r>
          <w:rPr>
            <w:color w:val="1F4E79"/>
            <w:u w:val="single"/>
          </w:rPr>
          <w:t xml:space="preserve">Colleges and universities</w:t>
        </w:r>
      </w:hyperlink>
      <w:r>
        <w:t xml:space="preserve"> — the directory this
section belongs to.</w:t>
      </w:r>
    </w:p>
    <w:p>
      <w:pPr>
        <w:pStyle w:val="ListParagraph"/>
        <w:numPr>
          <w:ilvl w:val="0"/>
          <w:numId w:val="1"/>
        </w:numPr>
      </w:pPr>
      <w:hyperlink r:id="rId106">
        <w:r>
          <w:rPr>
            <w:color w:val="1F4E79"/>
            <w:u w:val="single"/>
          </w:rPr>
          <w:t xml:space="preserve">Colleges by state</w:t>
        </w:r>
      </w:hyperlink>
      <w:r>
        <w:t xml:space="preserve"> — the other branch.
Worth reading alongside this one: most public systems run their own online
arm, and in-state status often still applies to it.</w:t>
      </w:r>
    </w:p>
    <w:p>
      <w:pPr>
        <w:pStyle w:val="ListParagraph"/>
        <w:numPr>
          <w:ilvl w:val="0"/>
          <w:numId w:val="1"/>
        </w:numPr>
      </w:pPr>
      <w:hyperlink r:id="rId107">
        <w:r>
          <w:rPr>
            <w:color w:val="1F4E79"/>
            <w:u w:val="single"/>
          </w:rPr>
          <w:t xml:space="preserve">Ohio colleges</w:t>
        </w:r>
      </w:hyperlink>
      <w:r>
        <w:t xml:space="preserve"> — the home-state page.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learning/colleges/online" TargetMode="External"/><Relationship Id="rId101" Type="http://schemas.openxmlformats.org/officeDocument/2006/relationships/hyperlink" Target="https://ope.ed.gov/dapip/" TargetMode="External"/><Relationship Id="rId102" Type="http://schemas.openxmlformats.org/officeDocument/2006/relationships/hyperlink" Target="https://www.chea.org/search-institutions" TargetMode="External"/><Relationship Id="rId103" Type="http://schemas.openxmlformats.org/officeDocument/2006/relationships/hyperlink" Target="https://collegescorecard.ed.gov/" TargetMode="External"/><Relationship Id="rId104" Type="http://schemas.openxmlformats.org/officeDocument/2006/relationships/hyperlink" Target="https://www.agoramores.com/learning/colleges/online/online-cybersecurity-degrees" TargetMode="External"/><Relationship Id="rId105" Type="http://schemas.openxmlformats.org/officeDocument/2006/relationships/hyperlink" Target="https://www.agoramores.com/learning/colleges/portal" TargetMode="External"/><Relationship Id="rId106" Type="http://schemas.openxmlformats.org/officeDocument/2006/relationships/hyperlink" Target="https://www.agoramores.com/learning/colleges/by-state/portal" TargetMode="External"/><Relationship Id="rId107" Type="http://schemas.openxmlformats.org/officeDocument/2006/relationships/hyperlink" Target="https://www.agoramores.com/learning/colleges/by-state/ohio-colleg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online</dc:title>
  <dc:creator>Agoramores</dc:creator>
  <cp:keywords>learning, colleges, online-colleges, usa</cp:keywords>
  <dcterms:created xsi:type="dcterms:W3CDTF">2026-08-21T02:16:17Z</dcterms:created>
</cp:coreProperties>
</file>