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https://www.agoramores.com/food/preservation/canning</w:t>
        </w:r>
      </w:hyperlink>
    </w:p>
    <w:p>
      <w:pPr>
        <w:pStyle w:val="Subtitle"/>
      </w:pPr>
      <w:r>
        <w:t xml:space="preserve">Tags: food · preservation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preservation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Curing with Salt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Pasteurizing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Smoking and Curing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jarred foods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Root Cellar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flour</w:t>
        </w:r>
      </w:hyperlink>
    </w:p>
    <w:p>
      <w:pPr>
        <w:pStyle w:val="Heading1"/>
      </w:pPr>
      <w:r>
        <w:t xml:space="preserve">Canning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pPr>
        <w:pStyle w:val="Heading2"/>
      </w:pPr>
      <w:r>
        <w:rPr>
          <w:b/>
        </w:rPr>
        <w:t xml:space="preserve">1. Understanding Canning Basics</w:t>
      </w:r>
    </w:p>
    <w:p>
      <w:r>
        <w:t xml:space="preserve">Canning preserves food by heating jars to destroy microorganisms and enzymes, then sealing them to prevent recontamination. Two primary methods: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Water Bath Canning</w:t>
      </w:r>
      <w:r>
        <w:t xml:space="preserve">: For high-acid foods (pH ≤ 4.6) like fruits, jams, pickles, and tomatoes (with added acid) </w:t>
      </w:r>
      <w:hyperlink r:id="rId115">
        <w:r>
          <w:rPr>
            <w:color w:val="1F4E79"/>
            <w:u w:val="single"/>
          </w:rPr>
          <w:t xml:space="preserve">1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Pressure Canning</w:t>
      </w:r>
      <w:r>
        <w:t xml:space="preserve">: Required for low-acid foods (pH &gt; 4.6) like vegetables, meats, and seafood to kill botulism spores </w:t>
      </w:r>
      <w:hyperlink r:id="rId116">
        <w:r>
          <w:rPr>
            <w:color w:val="1F4E79"/>
            <w:u w:val="single"/>
          </w:rPr>
          <w:t xml:space="preserve">2</w:t>
        </w:r>
      </w:hyperlink>
      <w:r>
        <w:t xml:space="preserve">.</w:t>
      </w:r>
    </w:p>
    <w:p>
      <w:r>
        <w:rPr>
          <w:b/>
        </w:rPr>
        <w:t xml:space="preserve">Safety Note</w:t>
      </w:r>
      <w:r>
        <w:t xml:space="preserve">: Never substitute methods—low-acid foods </w:t>
      </w:r>
      <w:r>
        <w:rPr>
          <w:i/>
        </w:rPr>
        <w:t xml:space="preserve">must</w:t>
      </w:r>
      <w:r>
        <w:t xml:space="preserve"> be pressure-canned </w:t>
      </w:r>
      <w:hyperlink r:id="rId117">
        <w:r>
          <w:rPr>
            <w:color w:val="1F4E79"/>
            <w:u w:val="single"/>
          </w:rPr>
          <w:t xml:space="preserve">3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rPr>
          <w:b/>
        </w:rPr>
        <w:t xml:space="preserve">2. Essential Equipment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Jars &amp; Lids</w:t>
      </w:r>
      <w:r>
        <w:t xml:space="preserve">: Use tempered glass jars (e.g., Mason jars) and new two-piece lids </w:t>
      </w:r>
      <w:hyperlink r:id="rId118">
        <w:r>
          <w:rPr>
            <w:color w:val="1F4E79"/>
            <w:u w:val="single"/>
          </w:rPr>
          <w:t xml:space="preserve">4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Canners</w:t>
      </w:r>
      <w:r>
        <w:t xml:space="preserve">:</w:t>
      </w:r>
    </w:p>
    <w:p>
      <w:pPr>
        <w:pStyle w:val="ListParagraph"/>
        <w:numPr>
          <w:ilvl w:val="0"/>
          <w:numId w:val="1"/>
        </w:numPr>
      </w:pPr>
      <w:r>
        <w:t xml:space="preserve">Water bath canner for high-acid foods </w:t>
      </w:r>
      <w:hyperlink r:id="rId119">
        <w:r>
          <w:rPr>
            <w:color w:val="1F4E79"/>
            <w:u w:val="single"/>
          </w:rPr>
          <w:t xml:space="preserve">5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Pressure canner (with gauge) for low-acid foods </w:t>
      </w:r>
      <w:hyperlink r:id="rId120">
        <w:r>
          <w:rPr>
            <w:color w:val="1F4E79"/>
            <w:u w:val="single"/>
          </w:rPr>
          <w:t xml:space="preserve">6</w:t>
        </w:r>
      </w:hyperlink>
      <w:r>
        <w:t xml:space="preserve">.</w:t>
      </w:r>
    </w:p>
    <w:p>
      <w:r>
        <w:rPr>
          <w:b/>
        </w:rPr>
        <w:t xml:space="preserve">Pro Tip</w:t>
      </w:r>
      <w:r>
        <w:t xml:space="preserve">: Test pressure canner gauges annually </w:t>
      </w:r>
      <w:hyperlink r:id="rId121">
        <w:r>
          <w:rPr>
            <w:color w:val="1F4E79"/>
            <w:u w:val="single"/>
          </w:rPr>
          <w:t xml:space="preserve">7</w:t>
        </w:r>
      </w:hyperlink>
      <w:r>
        <w:t xml:space="preserve">.</w:t>
      </w:r>
    </w:p>
    <w:p>
      <w:pPr>
        <w:pStyle w:val="Heading2"/>
      </w:pPr>
      <w:r>
        <w:rPr>
          <w:b/>
        </w:rPr>
        <w:t xml:space="preserve">3. Preparing Food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Select Fresh Produce</w:t>
      </w:r>
      <w:r>
        <w:t xml:space="preserve">: Avoid overripe items </w:t>
      </w:r>
      <w:hyperlink r:id="rId122">
        <w:r>
          <w:rPr>
            <w:color w:val="1F4E79"/>
            <w:u w:val="single"/>
          </w:rPr>
          <w:t xml:space="preserve">8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Acidification</w:t>
      </w:r>
      <w:r>
        <w:t xml:space="preserve">: Add lemon juice to tomatoes for safe water bath canning </w:t>
      </w:r>
      <w:hyperlink r:id="rId123">
        <w:r>
          <w:rPr>
            <w:color w:val="1F4E79"/>
            <w:u w:val="single"/>
          </w:rPr>
          <w:t xml:space="preserve">9</w:t>
        </w:r>
      </w:hyperlink>
      <w:r>
        <w:t xml:space="preserve">.</w:t>
      </w:r>
    </w:p>
    <w:p>
      <w:r>
        <w:rPr>
          <w:b/>
        </w:rPr>
        <w:t xml:space="preserve">Packing Methods</w:t>
      </w:r>
      <w:r>
        <w:t xml:space="preserve">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Raw Pack</w:t>
      </w:r>
      <w:r>
        <w:t xml:space="preserve">: Fill jars with uncooked food </w:t>
      </w:r>
      <w:hyperlink r:id="rId124">
        <w:r>
          <w:rPr>
            <w:color w:val="1F4E79"/>
            <w:u w:val="single"/>
          </w:rPr>
          <w:t xml:space="preserve">10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Hot Pack</w:t>
      </w:r>
      <w:r>
        <w:t xml:space="preserve">: Pre-cook food to shrink it </w:t>
      </w:r>
      <w:hyperlink r:id="rId125">
        <w:r>
          <w:rPr>
            <w:color w:val="1F4E79"/>
            <w:u w:val="single"/>
          </w:rPr>
          <w:t xml:space="preserve">11</w:t>
        </w:r>
      </w:hyperlink>
      <w:r>
        <w:t xml:space="preserve">.</w:t>
      </w:r>
    </w:p>
    <w:p>
      <w:pPr>
        <w:pStyle w:val="Heading2"/>
      </w:pPr>
      <w:r>
        <w:rPr>
          <w:b/>
        </w:rPr>
        <w:t xml:space="preserve">4. Step-by-Step Canning</w:t>
      </w:r>
    </w:p>
    <w:p>
      <w:pPr>
        <w:pStyle w:val="Heading3"/>
      </w:pPr>
      <w:r>
        <w:rPr>
          <w:b/>
        </w:rPr>
        <w:t xml:space="preserve">Water Bath Canning</w:t>
      </w:r>
      <w:r>
        <w:t xml:space="preserve">:</w:t>
      </w:r>
    </w:p>
    <w:p>
      <w:pPr>
        <w:pStyle w:val="ListParagraph"/>
        <w:numPr>
          <w:ilvl w:val="0"/>
          <w:numId w:val="2"/>
        </w:numPr>
      </w:pPr>
      <w:r>
        <w:t xml:space="preserve">Sterilize jars (if processing &lt;10 minutes) </w:t>
      </w:r>
      <w:hyperlink r:id="rId126">
        <w:r>
          <w:rPr>
            <w:color w:val="1F4E79"/>
            <w:u w:val="single"/>
          </w:rPr>
          <w:t xml:space="preserve">12</w:t>
        </w:r>
      </w:hyperlink>
      <w:r>
        <w:t xml:space="preserve">.</w:t>
      </w:r>
    </w:p>
    <w:p>
      <w:pPr>
        <w:pStyle w:val="ListParagraph"/>
        <w:numPr>
          <w:ilvl w:val="0"/>
          <w:numId w:val="2"/>
        </w:numPr>
      </w:pPr>
      <w:r>
        <w:t xml:space="preserve">Leave proper headspace (½ inch for fruits) </w:t>
      </w:r>
      <w:hyperlink r:id="rId127">
        <w:r>
          <w:rPr>
            <w:color w:val="1F4E79"/>
            <w:u w:val="single"/>
          </w:rPr>
          <w:t xml:space="preserve">13</w:t>
        </w:r>
      </w:hyperlink>
      <w:r>
        <w:t xml:space="preserve">.</w:t>
      </w:r>
    </w:p>
    <w:p>
      <w:pPr>
        <w:pStyle w:val="Heading3"/>
      </w:pPr>
      <w:r>
        <w:rPr>
          <w:b/>
        </w:rPr>
        <w:t xml:space="preserve">Pressure Canning</w:t>
      </w:r>
      <w:r>
        <w:t xml:space="preserve">:</w:t>
      </w:r>
    </w:p>
    <w:p>
      <w:pPr>
        <w:pStyle w:val="ListParagraph"/>
        <w:numPr>
          <w:ilvl w:val="0"/>
          <w:numId w:val="2"/>
        </w:numPr>
      </w:pPr>
      <w:r>
        <w:t xml:space="preserve">Process at 10–15 psi per food type </w:t>
      </w:r>
      <w:hyperlink r:id="rId128">
        <w:r>
          <w:rPr>
            <w:color w:val="1F4E79"/>
            <w:u w:val="single"/>
          </w:rPr>
          <w:t xml:space="preserve">14</w:t>
        </w:r>
      </w:hyperlink>
      <w:r>
        <w:t xml:space="preserve">.</w:t>
      </w:r>
    </w:p>
    <w:p>
      <w:r>
        <w:rPr>
          <w:b/>
        </w:rPr>
        <w:t xml:space="preserve">Storage</w:t>
      </w:r>
      <w:r>
        <w:t xml:space="preserve">: Label jars and store in a cool place </w:t>
      </w:r>
      <w:hyperlink r:id="rId129">
        <w:r>
          <w:rPr>
            <w:color w:val="1F4E79"/>
            <w:u w:val="single"/>
          </w:rPr>
          <w:t xml:space="preserve">15</w:t>
        </w:r>
      </w:hyperlink>
      <w:r>
        <w:t xml:space="preserve">.</w:t>
      </w:r>
    </w:p>
    <w:p>
      <w:pPr>
        <w:pStyle w:val="Heading2"/>
      </w:pPr>
      <w:r>
        <w:rPr>
          <w:b/>
        </w:rPr>
        <w:t xml:space="preserve">5. Safety &amp; Troubleshooting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Botulism Prevention</w:t>
      </w:r>
      <w:r>
        <w:t xml:space="preserve">: Follow USDA recipes </w:t>
      </w:r>
      <w:hyperlink r:id="rId130">
        <w:r>
          <w:rPr>
            <w:color w:val="1F4E79"/>
            <w:u w:val="single"/>
          </w:rPr>
          <w:t xml:space="preserve">16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Spoilage Signs</w:t>
      </w:r>
      <w:r>
        <w:t xml:space="preserve">: Discard bulging lids </w:t>
      </w:r>
      <w:hyperlink r:id="rId131">
        <w:r>
          <w:rPr>
            <w:color w:val="1F4E79"/>
            <w:u w:val="single"/>
          </w:rPr>
          <w:t xml:space="preserve">17</w:t>
        </w:r>
      </w:hyperlink>
      <w:r>
        <w:t xml:space="preserve">.</w:t>
      </w:r>
    </w:p>
    <w:p>
      <w:pPr>
        <w:pStyle w:val="Heading2"/>
      </w:pPr>
      <w:r>
        <w:rPr>
          <w:b/>
        </w:rPr>
        <w:t xml:space="preserve">6. Resources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USDA Complete Guide</w:t>
      </w:r>
      <w:r>
        <w:t xml:space="preserve">: </w:t>
      </w:r>
      <w:hyperlink r:id="rId132">
        <w:r>
          <w:rPr>
            <w:color w:val="1F4E79"/>
            <w:u w:val="single"/>
          </w:rPr>
          <w:t xml:space="preserve">18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i/>
        </w:rPr>
        <w:t xml:space="preserve">So Easy to Preserve</w:t>
      </w:r>
      <w:r>
        <w:t xml:space="preserve">: </w:t>
      </w:r>
      <w:hyperlink r:id="rId133">
        <w:r>
          <w:rPr>
            <w:color w:val="1F4E79"/>
            <w:u w:val="single"/>
          </w:rPr>
          <w:t xml:space="preserve">19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preservation/canning" TargetMode="External"/><Relationship Id="rId101" Type="http://schemas.openxmlformats.org/officeDocument/2006/relationships/hyperlink" Target="https://www.agoramores.com/tags/preservation" TargetMode="External"/><Relationship Id="rId102" Type="http://schemas.openxmlformats.org/officeDocument/2006/relationships/hyperlink" Target="https://www.agoramores.com/food/preservation" TargetMode="External"/><Relationship Id="rId103" Type="http://schemas.openxmlformats.org/officeDocument/2006/relationships/hyperlink" Target="https://www.agoramores.com/food/preservation/curing-with-salt" TargetMode="External"/><Relationship Id="rId104" Type="http://schemas.openxmlformats.org/officeDocument/2006/relationships/hyperlink" Target="https://www.agoramores.com/food/preservation/pasteurizing" TargetMode="External"/><Relationship Id="rId105" Type="http://schemas.openxmlformats.org/officeDocument/2006/relationships/hyperlink" Target="https://www.agoramores.com/food/preservation/smoking-and-curing" TargetMode="External"/><Relationship Id="rId106" Type="http://schemas.openxmlformats.org/officeDocument/2006/relationships/hyperlink" Target="https://www.agoramores.com/food/preservation/jarred-foods" TargetMode="External"/><Relationship Id="rId107" Type="http://schemas.openxmlformats.org/officeDocument/2006/relationships/hyperlink" Target="https://www.agoramores.com/food/preservation/root-cellar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/by-ingredient/bread-recipes" TargetMode="External"/><Relationship Id="rId110" Type="http://schemas.openxmlformats.org/officeDocument/2006/relationships/hyperlink" Target="https://www.agoramores.com/food/recipes" TargetMode="External"/><Relationship Id="rId111" Type="http://schemas.openxmlformats.org/officeDocument/2006/relationships/hyperlink" Target="https://www.agoramores.com/food/cuisines" TargetMode="External"/><Relationship Id="rId112" Type="http://schemas.openxmlformats.org/officeDocument/2006/relationships/hyperlink" Target="https://www.agoramores.com/food/eating" TargetMode="External"/><Relationship Id="rId113" Type="http://schemas.openxmlformats.org/officeDocument/2006/relationships/hyperlink" Target="https://www.agoramores.com/food/business/michelin-star" TargetMode="External"/><Relationship Id="rId114" Type="http://schemas.openxmlformats.org/officeDocument/2006/relationships/hyperlink" Target="https://www.agoramores.com/food/baking/flour" TargetMode="External"/><Relationship Id="rId115" Type="http://schemas.openxmlformats.org/officeDocument/2006/relationships/hyperlink" Target="https://nchfp.uga.edu/publications/publications_usda.html" TargetMode="External"/><Relationship Id="rId116" Type="http://schemas.openxmlformats.org/officeDocument/2006/relationships/hyperlink" Target="https://nchfp.uga.edu/how/can_01/pressure_can.html" TargetMode="External"/><Relationship Id="rId117" Type="http://schemas.openxmlformats.org/officeDocument/2006/relationships/hyperlink" Target="https://www.clemson.edu/extension/food/canning/canning-tips/07botulism.html" TargetMode="External"/><Relationship Id="rId118" Type="http://schemas.openxmlformats.org/officeDocument/2006/relationships/hyperlink" Target="https://nchfp.uga.edu/how/general/equipment.html" TargetMode="External"/><Relationship Id="rId119" Type="http://schemas.openxmlformats.org/officeDocument/2006/relationships/hyperlink" Target="https://extension.umn.edu/preserving-and-preparing/water-bath-canning" TargetMode="External"/><Relationship Id="rId120" Type="http://schemas.openxmlformats.org/officeDocument/2006/relationships/hyperlink" Target="https://nchfp.uga.edu/how/can_01/pressure_canners.html" TargetMode="External"/><Relationship Id="rId121" Type="http://schemas.openxmlformats.org/officeDocument/2006/relationships/hyperlink" Target="https://extension.psu.edu/testing-pressure-canner-gauges" TargetMode="External"/><Relationship Id="rId122" Type="http://schemas.openxmlformats.org/officeDocument/2006/relationships/hyperlink" Target="https://nchfp.uga.edu/how/general/select_products.html" TargetMode="External"/><Relationship Id="rId123" Type="http://schemas.openxmlformats.org/officeDocument/2006/relationships/hyperlink" Target="https://nchfp.uga.edu/how/can_03/tomato_acidification.html" TargetMode="External"/><Relationship Id="rId124" Type="http://schemas.openxmlformats.org/officeDocument/2006/relationships/hyperlink" Target="https://nchfp.uga.edu/how/general/fill_jars_raw.html" TargetMode="External"/><Relationship Id="rId125" Type="http://schemas.openxmlformats.org/officeDocument/2006/relationships/hyperlink" Target="https://nchfp.uga.edu/how/general/fill_jars_hot.html" TargetMode="External"/><Relationship Id="rId126" Type="http://schemas.openxmlformats.org/officeDocument/2006/relationships/hyperlink" Target="https://nchfp.uga.edu/how/general/boiling_water_process.html" TargetMode="External"/><Relationship Id="rId127" Type="http://schemas.openxmlformats.org/officeDocument/2006/relationships/hyperlink" Target="https://nchfp.uga.edu/how/general/headspace.html" TargetMode="External"/><Relationship Id="rId128" Type="http://schemas.openxmlformats.org/officeDocument/2006/relationships/hyperlink" Target="https://nchfp.uga.edu/how/can_01/pressure_can.html" TargetMode="External"/><Relationship Id="rId129" Type="http://schemas.openxmlformats.org/officeDocument/2006/relationships/hyperlink" Target="https://nchfp.uga.edu/how/general/storing.html" TargetMode="External"/><Relationship Id="rId130" Type="http://schemas.openxmlformats.org/officeDocument/2006/relationships/hyperlink" Target="https://www.nal.usda.gov/exhibits/ipd/canning/about" TargetMode="External"/><Relationship Id="rId131" Type="http://schemas.openxmlformats.org/officeDocument/2006/relationships/hyperlink" Target="https://nchfp.uga.edu/how/general/detect_spoilage.html" TargetMode="External"/><Relationship Id="rId132" Type="http://schemas.openxmlformats.org/officeDocument/2006/relationships/hyperlink" Target="https://nchfp.uga.edu/publications/publications_usda.html" TargetMode="External"/><Relationship Id="rId133" Type="http://schemas.openxmlformats.org/officeDocument/2006/relationships/hyperlink" Target="https://setp.uga.edu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Canning</dc:title>
  <dc:creator>Agoramores</dc:creator>
  <cp:keywords>food, preservation</cp:keywords>
  <dcterms:created xsi:type="dcterms:W3CDTF">2026-08-21T00:25:43Z</dcterms:created>
</cp:coreProperties>
</file>