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soy sauce</w:t>
      </w:r>
    </w:p>
    <w:p>
      <w:pPr>
        <w:pStyle w:val="Subtitle"/>
      </w:pPr>
      <w:hyperlink r:id="rId100">
        <w:r>
          <w:rPr>
            <w:color w:val="1F4E79"/>
            <w:u w:val="single"/>
          </w:rPr>
          <w:t xml:space="preserve">https://www.agoramores.com/food/ingredients/soy-sauce</w:t>
        </w:r>
      </w:hyperlink>
    </w:p>
    <w:p>
      <w:pPr>
        <w:pStyle w:val="Subtitle"/>
      </w:pPr>
      <w:r>
        <w:t xml:space="preserve">Tags: food · ingredients</w:t>
      </w:r>
    </w:p>
    <w:p>
      <w:pPr>
        <w:pBdr>
          <w:bottom w:val="single" w:sz="6" w:space="1" w:color="808080"/>
        </w:pBdr>
      </w:pPr>
    </w:p>
    <w:p>
      <w:pPr>
        <w:pStyle w:val="Heading1"/>
      </w:pPr>
      <w:r>
        <w:t xml:space="preserve">Related</w:t>
      </w:r>
    </w:p>
    <w:p>
      <w:pPr>
        <w:pStyle w:val="Heading2"/>
      </w:pPr>
      <w:hyperlink r:id="rId101">
        <w:r>
          <w:rPr>
            <w:color w:val="1F4E79"/>
            <w:u w:val="single"/>
          </w:rPr>
          <w:t xml:space="preserve">ingredients</w:t>
        </w:r>
      </w:hyperlink>
    </w:p>
    <w:p>
      <w:pPr>
        <w:pStyle w:val="ListParagraph"/>
        <w:numPr>
          <w:ilvl w:val="0"/>
          <w:numId w:val="1"/>
        </w:numPr>
      </w:pPr>
      <w:hyperlink r:id="rId102">
        <w:r>
          <w:rPr>
            <w:color w:val="1F4E79"/>
            <w:u w:val="single"/>
          </w:rPr>
          <w:t xml:space="preserve">pickled red onion</w:t>
        </w:r>
      </w:hyperlink>
    </w:p>
    <w:p>
      <w:pPr>
        <w:pStyle w:val="ListParagraph"/>
        <w:numPr>
          <w:ilvl w:val="0"/>
          <w:numId w:val="1"/>
        </w:numPr>
      </w:pPr>
      <w:hyperlink r:id="rId103">
        <w:r>
          <w:rPr>
            <w:color w:val="1F4E79"/>
            <w:u w:val="single"/>
          </w:rPr>
          <w:t xml:space="preserve">smoked salmon</w:t>
        </w:r>
      </w:hyperlink>
    </w:p>
    <w:p>
      <w:pPr>
        <w:pStyle w:val="ListParagraph"/>
        <w:numPr>
          <w:ilvl w:val="0"/>
          <w:numId w:val="1"/>
        </w:numPr>
      </w:pPr>
      <w:hyperlink r:id="rId104">
        <w:r>
          <w:rPr>
            <w:color w:val="1F4E79"/>
            <w:u w:val="single"/>
          </w:rPr>
          <w:t xml:space="preserve">sashimi grade fish</w:t>
        </w:r>
      </w:hyperlink>
    </w:p>
    <w:p>
      <w:pPr>
        <w:pStyle w:val="ListParagraph"/>
        <w:numPr>
          <w:ilvl w:val="0"/>
          <w:numId w:val="1"/>
        </w:numPr>
      </w:pPr>
      <w:hyperlink r:id="rId105">
        <w:r>
          <w:rPr>
            <w:color w:val="1F4E79"/>
            <w:u w:val="single"/>
          </w:rPr>
          <w:t xml:space="preserve">sauces</w:t>
        </w:r>
      </w:hyperlink>
    </w:p>
    <w:p>
      <w:pPr>
        <w:pStyle w:val="ListParagraph"/>
        <w:numPr>
          <w:ilvl w:val="0"/>
          <w:numId w:val="1"/>
        </w:numPr>
      </w:pPr>
      <w:hyperlink r:id="rId106">
        <w:r>
          <w:rPr>
            <w:color w:val="1F4E79"/>
            <w:u w:val="single"/>
          </w:rPr>
          <w:t xml:space="preserve">red wine vinegar</w:t>
        </w:r>
      </w:hyperlink>
    </w:p>
    <w:p>
      <w:pPr>
        <w:pStyle w:val="ListParagraph"/>
        <w:numPr>
          <w:ilvl w:val="0"/>
          <w:numId w:val="1"/>
        </w:numPr>
      </w:pPr>
      <w:hyperlink r:id="rId107">
        <w:r>
          <w:rPr>
            <w:color w:val="1F4E79"/>
            <w:u w:val="single"/>
          </w:rPr>
          <w:t xml:space="preserve">mayonnaise</w:t>
        </w:r>
      </w:hyperlink>
    </w:p>
    <w:p>
      <w:pPr>
        <w:pStyle w:val="Heading2"/>
      </w:pPr>
      <w:hyperlink r:id="rId108">
        <w:r>
          <w:rPr>
            <w:color w:val="1F4E79"/>
            <w:u w:val="single"/>
          </w:rPr>
          <w:t xml:space="preserve">food</w:t>
        </w:r>
      </w:hyperlink>
    </w:p>
    <w:p>
      <w:pPr>
        <w:pStyle w:val="ListParagraph"/>
        <w:numPr>
          <w:ilvl w:val="0"/>
          <w:numId w:val="1"/>
        </w:numPr>
      </w:pPr>
      <w:hyperlink r:id="rId109">
        <w:r>
          <w:rPr>
            <w:color w:val="1F4E79"/>
            <w:u w:val="single"/>
          </w:rPr>
          <w:t xml:space="preserve">recipes</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bread recipes</w:t>
        </w:r>
      </w:hyperlink>
    </w:p>
    <w:p>
      <w:pPr>
        <w:pStyle w:val="ListParagraph"/>
        <w:numPr>
          <w:ilvl w:val="0"/>
          <w:numId w:val="1"/>
        </w:numPr>
      </w:pPr>
      <w:hyperlink r:id="rId112">
        <w:r>
          <w:rPr>
            <w:color w:val="1F4E79"/>
            <w:u w:val="single"/>
          </w:rPr>
          <w:t xml:space="preserve">cooking oils</w:t>
        </w:r>
      </w:hyperlink>
    </w:p>
    <w:p>
      <w:pPr>
        <w:pStyle w:val="ListParagraph"/>
        <w:numPr>
          <w:ilvl w:val="0"/>
          <w:numId w:val="1"/>
        </w:numPr>
      </w:pPr>
      <w:hyperlink r:id="rId113">
        <w:r>
          <w:rPr>
            <w:color w:val="1F4E79"/>
            <w:u w:val="single"/>
          </w:rPr>
          <w:t xml:space="preserve">cuisines</w:t>
        </w:r>
      </w:hyperlink>
    </w:p>
    <w:p>
      <w:pPr>
        <w:pStyle w:val="ListParagraph"/>
        <w:numPr>
          <w:ilvl w:val="0"/>
          <w:numId w:val="1"/>
        </w:numPr>
      </w:pPr>
      <w:hyperlink r:id="rId114">
        <w:r>
          <w:rPr>
            <w:color w:val="1F4E79"/>
            <w:u w:val="single"/>
          </w:rPr>
          <w:t xml:space="preserve">cucumber tea sandwiches</w:t>
        </w:r>
      </w:hyperlink>
    </w:p>
    <w:p>
      <w:pPr>
        <w:pStyle w:val="Heading1"/>
      </w:pPr>
      <w:r>
        <w:t xml:space="preserve">Soy Sauce</w:t>
      </w:r>
    </w:p>
    <w:p>
      <w:r>
        <w:t xml:space="preserve">Soybeans and wheat fermented with </w:t>
      </w:r>
      <w:r>
        <w:rPr>
          <w:i/>
        </w:rPr>
        <w:t xml:space="preserve">Aspergillus oryzae</w:t>
      </w:r>
      <w:r>
        <w:t xml:space="preserve"> mould and a salt brine,
over months. It supplies salt and glutamate at once, which is why it seasons a
cold dish more completely than salt alone.</w:t>
      </w:r>
    </w:p>
    <w:p>
      <w:pPr>
        <w:pStyle w:val="Heading2"/>
      </w:pPr>
      <w:r>
        <w:t xml:space="preserve">Brewed versus chemical</w:t>
      </w:r>
    </w:p>
    <w:p>
      <w:r>
        <w:rPr>
          <w:b/>
        </w:rPr>
        <w:t xml:space="preserve">Read the ingredient list.</w:t>
      </w:r>
      <w:r>
        <w:t xml:space="preserve"> Traditionally brewed soy sauce lists soybeans,
wheat, salt and water. "Chemical" or acid-hydrolysed soy sauce is made in days
by boiling defatted soy meal in hydrochloric acid, then neutralising it, and
usually declares hydrolysed vegetable protein, corn syrup and caramel colour. It
is harsh and one-dimensional. The price gap is small and the quality gap is not.</w:t>
      </w:r>
    </w:p>
    <w:p>
      <w:pPr>
        <w:pStyle w:val="Heading2"/>
      </w:pPr>
      <w:r>
        <w:t xml:space="preserve">Types</w:t>
      </w:r>
    </w:p>
    <w:tbl>
      <w:tblPr>
        <w:tblStyle w:val="TableGrid"/>
        <w:tblW w:w="0" w:type="auto"/>
      </w:tblPr>
      <w:tblGrid>
        <w:gridCol w:w="2400"/>
        <w:gridCol w:w="2400"/>
        <w:gridCol w:w="2400"/>
      </w:tblGrid>
      <w:tr>
        <w:trPr>
          <w:tblHeader/>
        </w:trPr>
        <w:tc>
          <w:tcPr>
            <w:tcW w:w="2400" w:type="dxa"/>
          </w:tcPr>
          <w:p>
            <w:pPr>
              <w:pStyle w:val="TableText"/>
            </w:pPr>
            <w:r>
              <w:rPr>
                <w:b/>
              </w:rPr>
              <w:t xml:space="preserve">Type</w:t>
            </w:r>
          </w:p>
        </w:tc>
        <w:tc>
          <w:tcPr>
            <w:tcW w:w="2400" w:type="dxa"/>
          </w:tcPr>
          <w:p>
            <w:pPr>
              <w:pStyle w:val="TableText"/>
            </w:pPr>
            <w:r>
              <w:rPr>
                <w:b/>
              </w:rPr>
              <w:t xml:space="preserve">Character</w:t>
            </w:r>
          </w:p>
        </w:tc>
        <w:tc>
          <w:tcPr>
            <w:tcW w:w="2400" w:type="dxa"/>
          </w:tcPr>
          <w:p>
            <w:pPr>
              <w:pStyle w:val="TableText"/>
            </w:pPr>
            <w:r>
              <w:rPr>
                <w:b/>
              </w:rPr>
              <w:t xml:space="preserve">Use</w:t>
            </w:r>
          </w:p>
        </w:tc>
      </w:tr>
      <w:tr>
        <w:tc>
          <w:tcPr>
            <w:tcW w:w="2400" w:type="dxa"/>
          </w:tcPr>
          <w:p>
            <w:pPr>
              <w:pStyle w:val="TableText"/>
            </w:pPr>
            <w:r>
              <w:rPr>
                <w:b/>
              </w:rPr>
              <w:t xml:space="preserve">Japanese koikuchi</w:t>
            </w:r>
            <w:r>
              <w:t xml:space="preserve"> (Kikkoman-style)</w:t>
            </w:r>
          </w:p>
        </w:tc>
        <w:tc>
          <w:tcPr>
            <w:tcW w:w="2400" w:type="dxa"/>
          </w:tcPr>
          <w:p>
            <w:pPr>
              <w:pStyle w:val="TableText"/>
            </w:pPr>
            <w:r>
              <w:t xml:space="preserve">Balanced, ~50 % wheat, aromatic</w:t>
            </w:r>
          </w:p>
        </w:tc>
        <w:tc>
          <w:tcPr>
            <w:tcW w:w="2400" w:type="dxa"/>
          </w:tcPr>
          <w:p>
            <w:pPr>
              <w:pStyle w:val="TableText"/>
            </w:pPr>
            <w:r>
              <w:t xml:space="preserve">The default</w:t>
            </w:r>
          </w:p>
        </w:tc>
      </w:tr>
      <w:tr>
        <w:tc>
          <w:tcPr>
            <w:tcW w:w="2400" w:type="dxa"/>
          </w:tcPr>
          <w:p>
            <w:pPr>
              <w:pStyle w:val="TableText"/>
            </w:pPr>
            <w:r>
              <w:rPr>
                <w:b/>
              </w:rPr>
              <w:t xml:space="preserve">Usukuchi</w:t>
            </w:r>
            <w:r>
              <w:t xml:space="preserve"> (light)</w:t>
            </w:r>
          </w:p>
        </w:tc>
        <w:tc>
          <w:tcPr>
            <w:tcW w:w="2400" w:type="dxa"/>
          </w:tcPr>
          <w:p>
            <w:pPr>
              <w:pStyle w:val="TableText"/>
            </w:pPr>
            <w:r>
              <w:rPr>
                <w:b/>
              </w:rPr>
              <w:t xml:space="preserve">Saltier</w:t>
            </w:r>
            <w:r>
              <w:t xml:space="preserve">, paler — lighter in colour, not in salt</w:t>
            </w:r>
          </w:p>
        </w:tc>
        <w:tc>
          <w:tcPr>
            <w:tcW w:w="2400" w:type="dxa"/>
          </w:tcPr>
          <w:p>
            <w:pPr>
              <w:pStyle w:val="TableText"/>
            </w:pPr>
            <w:r>
              <w:t xml:space="preserve">When colour matters</w:t>
            </w:r>
          </w:p>
        </w:tc>
      </w:tr>
      <w:tr>
        <w:tc>
          <w:tcPr>
            <w:tcW w:w="2400" w:type="dxa"/>
          </w:tcPr>
          <w:p>
            <w:pPr>
              <w:pStyle w:val="TableText"/>
            </w:pPr>
            <w:r>
              <w:rPr>
                <w:b/>
              </w:rPr>
              <w:t xml:space="preserve">Chinese light (生抽)</w:t>
            </w:r>
          </w:p>
        </w:tc>
        <w:tc>
          <w:tcPr>
            <w:tcW w:w="2400" w:type="dxa"/>
          </w:tcPr>
          <w:p>
            <w:pPr>
              <w:pStyle w:val="TableText"/>
            </w:pPr>
            <w:r>
              <w:t xml:space="preserve">Saltier, thinner</w:t>
            </w:r>
          </w:p>
        </w:tc>
        <w:tc>
          <w:tcPr>
            <w:tcW w:w="2400" w:type="dxa"/>
          </w:tcPr>
          <w:p>
            <w:pPr>
              <w:pStyle w:val="TableText"/>
            </w:pPr>
            <w:r>
              <w:t xml:space="preserve">Seasoning, dressings</w:t>
            </w:r>
          </w:p>
        </w:tc>
      </w:tr>
      <w:tr>
        <w:tc>
          <w:tcPr>
            <w:tcW w:w="2400" w:type="dxa"/>
          </w:tcPr>
          <w:p>
            <w:pPr>
              <w:pStyle w:val="TableText"/>
            </w:pPr>
            <w:r>
              <w:rPr>
                <w:b/>
              </w:rPr>
              <w:t xml:space="preserve">Chinese dark (老抽)</w:t>
            </w:r>
          </w:p>
        </w:tc>
        <w:tc>
          <w:tcPr>
            <w:tcW w:w="2400" w:type="dxa"/>
          </w:tcPr>
          <w:p>
            <w:pPr>
              <w:pStyle w:val="TableText"/>
            </w:pPr>
            <w:r>
              <w:t xml:space="preserve">Thicker, molasses, less salty</w:t>
            </w:r>
          </w:p>
        </w:tc>
        <w:tc>
          <w:tcPr>
            <w:tcW w:w="2400" w:type="dxa"/>
          </w:tcPr>
          <w:p>
            <w:pPr>
              <w:pStyle w:val="TableText"/>
            </w:pPr>
            <w:r>
              <w:t xml:space="preserve">Colour in braises</w:t>
            </w:r>
          </w:p>
        </w:tc>
      </w:tr>
      <w:tr>
        <w:tc>
          <w:tcPr>
            <w:tcW w:w="2400" w:type="dxa"/>
          </w:tcPr>
          <w:p>
            <w:pPr>
              <w:pStyle w:val="TableText"/>
            </w:pPr>
            <w:r>
              <w:rPr>
                <w:b/>
              </w:rPr>
              <w:t xml:space="preserve">Tamari</w:t>
            </w:r>
          </w:p>
        </w:tc>
        <w:tc>
          <w:tcPr>
            <w:tcW w:w="2400" w:type="dxa"/>
          </w:tcPr>
          <w:p>
            <w:pPr>
              <w:pStyle w:val="TableText"/>
            </w:pPr>
            <w:r>
              <w:t xml:space="preserve">Little or no wheat, rounder</w:t>
            </w:r>
          </w:p>
        </w:tc>
        <w:tc>
          <w:tcPr>
            <w:tcW w:w="2400" w:type="dxa"/>
          </w:tcPr>
          <w:p>
            <w:pPr>
              <w:pStyle w:val="TableText"/>
            </w:pPr>
            <w:r>
              <w:t xml:space="preserve">Usually gluten-free — check</w:t>
            </w:r>
          </w:p>
        </w:tc>
      </w:tr>
      <w:tr>
        <w:tc>
          <w:tcPr>
            <w:tcW w:w="2400" w:type="dxa"/>
          </w:tcPr>
          <w:p>
            <w:pPr>
              <w:pStyle w:val="TableText"/>
            </w:pPr>
            <w:r>
              <w:rPr>
                <w:b/>
              </w:rPr>
              <w:t xml:space="preserve">Shoyu</w:t>
            </w:r>
          </w:p>
        </w:tc>
        <w:tc>
          <w:tcPr>
            <w:tcW w:w="2400" w:type="dxa"/>
          </w:tcPr>
          <w:p>
            <w:pPr>
              <w:pStyle w:val="TableText"/>
            </w:pPr>
            <w:r>
              <w:t xml:space="preserve">Japanese generic term</w:t>
            </w:r>
          </w:p>
        </w:tc>
        <w:tc>
          <w:tcPr>
            <w:tcW w:w="2400" w:type="dxa"/>
          </w:tcPr>
          <w:p>
            <w:pPr>
              <w:pStyle w:val="TableText"/>
            </w:pPr>
            <w:r>
              <w:t xml:space="preserve">—</w:t>
            </w:r>
          </w:p>
        </w:tc>
      </w:tr>
    </w:tbl>
    <w:p/>
    <w:p>
      <w:pPr>
        <w:pStyle w:val="Heading2"/>
      </w:pPr>
      <w:r>
        <w:t xml:space="preserve">In cold food</w:t>
      </w:r>
    </w:p>
    <w:p>
      <w:r>
        <w:t xml:space="preserve">Soy sauce is the salt in every East Asian dressing here. The base ratio worth
memorising: </w:t>
      </w:r>
      <w:r>
        <w:rPr>
          <w:b/>
        </w:rPr>
        <w:t xml:space="preserve">3 parts soy : 2 parts </w:t>
      </w:r>
      <w:hyperlink r:id="rId115">
        <w:r>
          <w:rPr>
            <w:b/>
            <w:color w:val="1F4E79"/>
            <w:u w:val="single"/>
          </w:rPr>
          <w:t xml:space="preserve">rice vinegar</w:t>
        </w:r>
      </w:hyperlink>
      <w:r>
        <w:rPr>
          <w:b/>
        </w:rPr>
        <w:t xml:space="preserve"> : 1 part
</w:t>
      </w:r>
      <w:hyperlink r:id="rId116">
        <w:r>
          <w:rPr>
            <w:b/>
            <w:color w:val="1F4E79"/>
            <w:u w:val="single"/>
          </w:rPr>
          <w:t xml:space="preserve">toasted sesame oil</w:t>
        </w:r>
      </w:hyperlink>
      <w:r>
        <w:t xml:space="preserve">, plus sugar, garlic and ginger to taste.</w:t>
      </w:r>
    </w:p>
    <w:p>
      <w:r>
        <w:t xml:space="preserve">Because it is salty rather than merely savoury, season the rest of the bowl
after the dressing, not before.</w:t>
      </w:r>
    </w:p>
    <w:p>
      <w:pPr>
        <w:pStyle w:val="Heading2"/>
      </w:pPr>
      <w:r>
        <w:t xml:space="preserve">Gluten</w:t>
      </w:r>
    </w:p>
    <w:p>
      <w:r>
        <w:t xml:space="preserve">Standard soy sauce </w:t>
      </w:r>
      <w:r>
        <w:rPr>
          <w:b/>
        </w:rPr>
        <w:t xml:space="preserve">contains wheat</w:t>
      </w:r>
      <w:r>
        <w:t xml:space="preserve">. Tamari is the usual gluten-free
alternative, but not all tamari is wheat-free — the label is the only authority.</w:t>
      </w:r>
    </w:p>
    <w:p>
      <w:pPr>
        <w:pStyle w:val="Heading2"/>
      </w:pPr>
      <w:r>
        <w:t xml:space="preserve">Keeping</w:t>
      </w:r>
    </w:p>
    <w:p>
      <w:r>
        <w:t xml:space="preserve">Years unopened. </w:t>
      </w:r>
      <w:r>
        <w:rPr>
          <w:b/>
        </w:rPr>
        <w:t xml:space="preserve">Refrigerate after opening</w:t>
      </w:r>
      <w:r>
        <w:t xml:space="preserve">: it does not spoil, but the aroma
compounds oxidise and flatten within a few months at room temperature.</w:t>
      </w:r>
    </w:p>
    <w:p>
      <w:pPr>
        <w:pStyle w:val="Heading2"/>
      </w:pPr>
      <w:r>
        <w:t xml:space="preserve">Elsewhere on the site</w:t>
      </w:r>
    </w:p>
    <w:p>
      <w:r>
        <w:t xml:space="preserve">Used in: </w:t>
      </w:r>
      <w:hyperlink r:id="rId117">
        <w:r>
          <w:rPr>
            <w:color w:val="1F4E79"/>
            <w:u w:val="single"/>
          </w:rPr>
          <w:t xml:space="preserve">cold soba bowl</w:t>
        </w:r>
      </w:hyperlink>
      <w:r>
        <w:t xml:space="preserve"> · </w:t>
      </w:r>
      <w:hyperlink r:id="rId118">
        <w:r>
          <w:rPr>
            <w:color w:val="1F4E79"/>
            <w:u w:val="single"/>
          </w:rPr>
          <w:t xml:space="preserve">poke bowl</w:t>
        </w:r>
      </w:hyperlink>
      <w:r>
        <w:t xml:space="preserve"> · </w:t>
      </w:r>
      <w:hyperlink r:id="rId119">
        <w:r>
          <w:rPr>
            <w:color w:val="1F4E79"/>
            <w:u w:val="single"/>
          </w:rPr>
          <w:t xml:space="preserve">cold rice bowl</w:t>
        </w:r>
      </w:hyperlink>
      <w:r>
        <w:t xml:space="preserve"> ·
</w:t>
      </w:r>
      <w:hyperlink r:id="rId120">
        <w:r>
          <w:rPr>
            <w:color w:val="1F4E79"/>
            <w:u w:val="single"/>
          </w:rPr>
          <w:t xml:space="preserve">banh mi</w:t>
        </w:r>
      </w:hyperlink>
      <w:r>
        <w:t xml:space="preserve"> · </w:t>
      </w:r>
      <w:hyperlink r:id="rId121">
        <w:r>
          <w:rPr>
            <w:color w:val="1F4E79"/>
            <w:u w:val="single"/>
          </w:rPr>
          <w:t xml:space="preserve">rice noodle bowl</w:t>
        </w:r>
      </w:hyperlink>
    </w:p>
    <w:p>
      <w:r>
        <w:t xml:space="preserve">Related: </w:t>
      </w:r>
      <w:hyperlink r:id="rId122">
        <w:r>
          <w:rPr>
            <w:color w:val="1F4E79"/>
            <w:u w:val="single"/>
          </w:rPr>
          <w:t xml:space="preserve">fish sauce</w:t>
        </w:r>
      </w:hyperlink>
      <w:r>
        <w:t xml:space="preserve"> · </w:t>
      </w:r>
      <w:hyperlink r:id="rId123">
        <w:r>
          <w:rPr>
            <w:color w:val="1F4E79"/>
            <w:u w:val="single"/>
          </w:rPr>
          <w:t xml:space="preserve">rice vinegar</w:t>
        </w:r>
      </w:hyperlink>
      <w:r>
        <w:t xml:space="preserve"> · </w:t>
      </w:r>
      <w:hyperlink r:id="rId124">
        <w:r>
          <w:rPr>
            <w:color w:val="1F4E79"/>
            <w:u w:val="single"/>
          </w:rPr>
          <w:t xml:space="preserve">toasted sesame oil</w:t>
        </w:r>
      </w:hyperlink>
      <w:r>
        <w:t xml:space="preserve"> ·
</w:t>
      </w:r>
      <w:hyperlink r:id="rId125">
        <w:r>
          <w:rPr>
            <w:color w:val="1F4E79"/>
            <w:u w:val="single"/>
          </w:rPr>
          <w:t xml:space="preserve">tofu</w:t>
        </w:r>
      </w:hyperlink>
      <w:r>
        <w:t xml:space="preserve"> · </w:t>
      </w:r>
      <w:hyperlink r:id="rId126">
        <w:r>
          <w:rPr>
            <w:color w:val="1F4E79"/>
            <w:u w:val="single"/>
          </w:rPr>
          <w:t xml:space="preserve">Glycine Max</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soy-sauce" TargetMode="External"/><Relationship Id="rId101" Type="http://schemas.openxmlformats.org/officeDocument/2006/relationships/hyperlink" Target="https://www.agoramores.com/tags/ingredients" TargetMode="External"/><Relationship Id="rId102" Type="http://schemas.openxmlformats.org/officeDocument/2006/relationships/hyperlink" Target="https://www.agoramores.com/food/ingredients/pickled-red-onion" TargetMode="External"/><Relationship Id="rId103" Type="http://schemas.openxmlformats.org/officeDocument/2006/relationships/hyperlink" Target="https://www.agoramores.com/food/ingredients/smoked-salmon" TargetMode="External"/><Relationship Id="rId104" Type="http://schemas.openxmlformats.org/officeDocument/2006/relationships/hyperlink" Target="https://www.agoramores.com/food/ingredients/sashimi-grade-fish" TargetMode="External"/><Relationship Id="rId105" Type="http://schemas.openxmlformats.org/officeDocument/2006/relationships/hyperlink" Target="https://www.agoramores.com/food/ingredients/sauces" TargetMode="External"/><Relationship Id="rId106" Type="http://schemas.openxmlformats.org/officeDocument/2006/relationships/hyperlink" Target="https://www.agoramores.com/food/ingredients/red-wine-vinegar" TargetMode="External"/><Relationship Id="rId107" Type="http://schemas.openxmlformats.org/officeDocument/2006/relationships/hyperlink" Target="https://www.agoramores.com/food/ingredients/mayonnaise" TargetMode="External"/><Relationship Id="rId108" Type="http://schemas.openxmlformats.org/officeDocument/2006/relationships/hyperlink" Target="https://www.agoramores.com/tags/food" TargetMode="External"/><Relationship Id="rId109" Type="http://schemas.openxmlformats.org/officeDocument/2006/relationships/hyperlink" Target="https://www.agoramores.com/food/recipes"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food/recipes/by-ingredient/bread-recipes" TargetMode="External"/><Relationship Id="rId112" Type="http://schemas.openxmlformats.org/officeDocument/2006/relationships/hyperlink" Target="https://www.agoramores.com/food/cooking/cooking-oils" TargetMode="External"/><Relationship Id="rId113" Type="http://schemas.openxmlformats.org/officeDocument/2006/relationships/hyperlink" Target="https://www.agoramores.com/food/cuisines" TargetMode="External"/><Relationship Id="rId114" Type="http://schemas.openxmlformats.org/officeDocument/2006/relationships/hyperlink" Target="https://www.agoramores.com/food/recipes/cold-meals/cucumber-tea-sandwiches" TargetMode="External"/><Relationship Id="rId115" Type="http://schemas.openxmlformats.org/officeDocument/2006/relationships/hyperlink" Target="https://www.agoramores.com/food/ingredients/rice-vinegar" TargetMode="External"/><Relationship Id="rId116" Type="http://schemas.openxmlformats.org/officeDocument/2006/relationships/hyperlink" Target="https://www.agoramores.com/food/ingredients/toasted-sesame-oil" TargetMode="External"/><Relationship Id="rId117" Type="http://schemas.openxmlformats.org/officeDocument/2006/relationships/hyperlink" Target="https://www.agoramores.com/food/recipes/cold-meals/cold-soba-bowl" TargetMode="External"/><Relationship Id="rId118" Type="http://schemas.openxmlformats.org/officeDocument/2006/relationships/hyperlink" Target="https://www.agoramores.com/food/recipes/cold-meals/poke-bowl" TargetMode="External"/><Relationship Id="rId119" Type="http://schemas.openxmlformats.org/officeDocument/2006/relationships/hyperlink" Target="https://www.agoramores.com/food/recipes/cold-meals/cold-rice-bowl" TargetMode="External"/><Relationship Id="rId120" Type="http://schemas.openxmlformats.org/officeDocument/2006/relationships/hyperlink" Target="https://www.agoramores.com/food/recipes/cold-meals/banh-mi" TargetMode="External"/><Relationship Id="rId121" Type="http://schemas.openxmlformats.org/officeDocument/2006/relationships/hyperlink" Target="https://www.agoramores.com/food/recipes/cold-meals/rice-noodle-bowl" TargetMode="External"/><Relationship Id="rId122" Type="http://schemas.openxmlformats.org/officeDocument/2006/relationships/hyperlink" Target="https://www.agoramores.com/food/ingredients/fish-sauce" TargetMode="External"/><Relationship Id="rId123" Type="http://schemas.openxmlformats.org/officeDocument/2006/relationships/hyperlink" Target="https://www.agoramores.com/food/ingredients/rice-vinegar" TargetMode="External"/><Relationship Id="rId124" Type="http://schemas.openxmlformats.org/officeDocument/2006/relationships/hyperlink" Target="https://www.agoramores.com/food/ingredients/toasted-sesame-oil" TargetMode="External"/><Relationship Id="rId125" Type="http://schemas.openxmlformats.org/officeDocument/2006/relationships/hyperlink" Target="https://www.agoramores.com/food/ingredients/tofu" TargetMode="External"/><Relationship Id="rId126" Type="http://schemas.openxmlformats.org/officeDocument/2006/relationships/hyperlink" Target="https://www.agoramores.com/permaculture/vegetables/glycine-max"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soy sauce</dc:title>
  <dc:creator>Agoramores</dc:creator>
  <cp:keywords>food, ingredients</cp:keywords>
  <dcterms:created xsi:type="dcterms:W3CDTF">2026-08-22T06:36:46Z</dcterms:created>
</cp:coreProperties>
</file>