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Teff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https://www.agoramores.com/food/ingredients/shelf-stable/teff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Teff</w:t>
      </w:r>
    </w:p>
    <w:p>
      <w:r>
        <w:t xml:space="preserve">The tiny Ethiopian grain behind injera. Whole grain four months, flour two — the same milling penalty as every other grain here.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whole grain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flour, meal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Spelt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eff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refried-beans" TargetMode="External"/><Relationship Id="rId127" Type="http://schemas.openxmlformats.org/officeDocument/2006/relationships/hyperlink" Target="https://www.agoramores.com/food/ingredients/shelf-stable/dry-egg-noodles" TargetMode="External"/><Relationship Id="rId128" Type="http://schemas.openxmlformats.org/officeDocument/2006/relationships/hyperlink" Target="https://www.agoramores.com/food/ingredients/shelf-stable/pasta" TargetMode="External"/><Relationship Id="rId129" Type="http://schemas.openxmlformats.org/officeDocument/2006/relationships/hyperlink" Target="https://www.agoramores.com/food/ingredients/shelf-stable/spel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Teff</dc:title>
  <dc:creator>Agoramores</dc:creator>
  <cp:keywords>food, ingredients, shelf-stable</cp:keywords>
  <dcterms:created xsi:type="dcterms:W3CDTF">2026-08-24T12:31:01Z</dcterms:created>
</cp:coreProperties>
</file>