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Spices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https://www.agoramores.com/food/ingredients/shelf-stable/spices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Spices</w:t>
      </w:r>
    </w:p>
    <w:p>
      <w:r>
        <w:t xml:space="preserve">The dried aromatic seeds, barks and roots of the rack. Whole outlives ground by a year, because grinding exposes the volatile oils that carry the flavour.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4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whole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3–4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3–4 years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ground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2–3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2–3 years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Almond extract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Butter flavor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spice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gelatin" TargetMode="External"/><Relationship Id="rId128" Type="http://schemas.openxmlformats.org/officeDocument/2006/relationships/hyperlink" Target="https://www.agoramores.com/food/ingredients/shelf-stable/almond-extract" TargetMode="External"/><Relationship Id="rId129" Type="http://schemas.openxmlformats.org/officeDocument/2006/relationships/hyperlink" Target="https://www.agoramores.com/food/ingredients/shelf-stable/butter-flavo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Spices</dc:title>
  <dc:creator>Agoramores</dc:creator>
  <cp:keywords>food, ingredients, shelf-stable</cp:keywords>
  <dcterms:created xsi:type="dcterms:W3CDTF">2026-08-24T12:33:19Z</dcterms:created>
</cp:coreProperties>
</file>