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Marinades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https://www.agoramores.com/food/ingredients/shelf-stable/marinades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Marinades</w:t>
      </w:r>
    </w:p>
    <w:p>
      <w:r>
        <w:t xml:space="preserve">Bottled acid-and-oil mixtures for meat. Never reuse one that has held raw meat — that is a cross-contamination rule, not a storage one.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 months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Soy sauce or teriyaki sauce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marinade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anchovies" TargetMode="External"/><Relationship Id="rId127" Type="http://schemas.openxmlformats.org/officeDocument/2006/relationships/hyperlink" Target="https://www.agoramores.com/food/ingredients/shelf-stable/balsamic-vinegar" TargetMode="External"/><Relationship Id="rId128" Type="http://schemas.openxmlformats.org/officeDocument/2006/relationships/hyperlink" Target="https://www.agoramores.com/food/ingredients/shelf-stable/gravy" TargetMode="External"/><Relationship Id="rId129" Type="http://schemas.openxmlformats.org/officeDocument/2006/relationships/hyperlink" Target="https://www.agoramores.com/food/ingredients/shelf-stable/soy-sauce-or-teriyaki-sau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Marinades</dc:title>
  <dc:creator>Agoramores</dc:creator>
  <cp:keywords>food, ingredients, shelf-stable</cp:keywords>
  <dcterms:created xsi:type="dcterms:W3CDTF">2026-08-24T12:40:28Z</dcterms:created>
</cp:coreProperties>
</file>