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red wine vinegar</w:t>
      </w:r>
    </w:p>
    <w:p>
      <w:pPr>
        <w:pStyle w:val="Subtitle"/>
      </w:pPr>
      <w:hyperlink r:id="rId100">
        <w:r>
          <w:rPr>
            <w:color w:val="1F4E79"/>
            <w:u w:val="single"/>
          </w:rPr>
          <w:t xml:space="preserve">https://www.agoramores.com/food/ingredients/red-wine-vinegar</w:t>
        </w:r>
      </w:hyperlink>
    </w:p>
    <w:p>
      <w:pPr>
        <w:pStyle w:val="Subtitle"/>
      </w:pPr>
      <w:r>
        <w:t xml:space="preserve">Tags: food · ingredients</w:t>
      </w:r>
    </w:p>
    <w:p>
      <w:pPr>
        <w:pBdr>
          <w:bottom w:val="single" w:sz="6" w:space="1" w:color="808080"/>
        </w:pBdr>
      </w:pPr>
    </w:p>
    <w:p>
      <w:pPr>
        <w:pStyle w:val="Heading1"/>
      </w:pPr>
      <w:r>
        <w:t xml:space="preserve">Related</w:t>
      </w:r>
    </w:p>
    <w:p>
      <w:pPr>
        <w:pStyle w:val="Heading2"/>
      </w:pPr>
      <w:hyperlink r:id="rId101">
        <w:r>
          <w:rPr>
            <w:color w:val="1F4E79"/>
            <w:u w:val="single"/>
          </w:rPr>
          <w:t xml:space="preserve">ingredients</w:t>
        </w:r>
      </w:hyperlink>
    </w:p>
    <w:p>
      <w:pPr>
        <w:pStyle w:val="ListParagraph"/>
        <w:numPr>
          <w:ilvl w:val="0"/>
          <w:numId w:val="1"/>
        </w:numPr>
      </w:pPr>
      <w:hyperlink r:id="rId102">
        <w:r>
          <w:rPr>
            <w:color w:val="1F4E79"/>
            <w:u w:val="single"/>
          </w:rPr>
          <w:t xml:space="preserve">pickled red onion</w:t>
        </w:r>
      </w:hyperlink>
    </w:p>
    <w:p>
      <w:pPr>
        <w:pStyle w:val="ListParagraph"/>
        <w:numPr>
          <w:ilvl w:val="0"/>
          <w:numId w:val="1"/>
        </w:numPr>
      </w:pPr>
      <w:hyperlink r:id="rId103">
        <w:r>
          <w:rPr>
            <w:color w:val="1F4E79"/>
            <w:u w:val="single"/>
          </w:rPr>
          <w:t xml:space="preserve">smoked salmon</w:t>
        </w:r>
      </w:hyperlink>
    </w:p>
    <w:p>
      <w:pPr>
        <w:pStyle w:val="ListParagraph"/>
        <w:numPr>
          <w:ilvl w:val="0"/>
          <w:numId w:val="1"/>
        </w:numPr>
      </w:pPr>
      <w:hyperlink r:id="rId104">
        <w:r>
          <w:rPr>
            <w:color w:val="1F4E79"/>
            <w:u w:val="single"/>
          </w:rPr>
          <w:t xml:space="preserve">sashimi grade fish</w:t>
        </w:r>
      </w:hyperlink>
    </w:p>
    <w:p>
      <w:pPr>
        <w:pStyle w:val="ListParagraph"/>
        <w:numPr>
          <w:ilvl w:val="0"/>
          <w:numId w:val="1"/>
        </w:numPr>
      </w:pPr>
      <w:hyperlink r:id="rId105">
        <w:r>
          <w:rPr>
            <w:color w:val="1F4E79"/>
            <w:u w:val="single"/>
          </w:rPr>
          <w:t xml:space="preserve">mayonnaise</w:t>
        </w:r>
      </w:hyperlink>
    </w:p>
    <w:p>
      <w:pPr>
        <w:pStyle w:val="ListParagraph"/>
        <w:numPr>
          <w:ilvl w:val="0"/>
          <w:numId w:val="1"/>
        </w:numPr>
      </w:pPr>
      <w:hyperlink r:id="rId106">
        <w:r>
          <w:rPr>
            <w:color w:val="1F4E79"/>
            <w:u w:val="single"/>
          </w:rPr>
          <w:t xml:space="preserve">seasonings and condiments</w:t>
        </w:r>
      </w:hyperlink>
    </w:p>
    <w:p>
      <w:pPr>
        <w:pStyle w:val="ListParagraph"/>
        <w:numPr>
          <w:ilvl w:val="0"/>
          <w:numId w:val="1"/>
        </w:numPr>
      </w:pPr>
      <w:hyperlink r:id="rId107">
        <w:r>
          <w:rPr>
            <w:color w:val="1F4E79"/>
            <w:u w:val="single"/>
          </w:rPr>
          <w:t xml:space="preserve">Dry Seasoning Blends</w:t>
        </w:r>
      </w:hyperlink>
    </w:p>
    <w:p>
      <w:pPr>
        <w:pStyle w:val="Heading2"/>
      </w:pPr>
      <w:hyperlink r:id="rId108">
        <w:r>
          <w:rPr>
            <w:color w:val="1F4E79"/>
            <w:u w:val="single"/>
          </w:rPr>
          <w:t xml:space="preserve">food</w:t>
        </w:r>
      </w:hyperlink>
    </w:p>
    <w:p>
      <w:pPr>
        <w:pStyle w:val="ListParagraph"/>
        <w:numPr>
          <w:ilvl w:val="0"/>
          <w:numId w:val="1"/>
        </w:numPr>
      </w:pPr>
      <w:hyperlink r:id="rId109">
        <w:r>
          <w:rPr>
            <w:color w:val="1F4E79"/>
            <w:u w:val="single"/>
          </w:rPr>
          <w:t xml:space="preserve">recipes</w:t>
        </w:r>
      </w:hyperlink>
    </w:p>
    <w:p>
      <w:pPr>
        <w:pStyle w:val="ListParagraph"/>
        <w:numPr>
          <w:ilvl w:val="0"/>
          <w:numId w:val="1"/>
        </w:numPr>
      </w:pPr>
      <w:hyperlink r:id="rId110">
        <w:r>
          <w:rPr>
            <w:color w:val="1F4E79"/>
            <w:u w:val="single"/>
          </w:rPr>
          <w:t xml:space="preserve">eating</w:t>
        </w:r>
      </w:hyperlink>
    </w:p>
    <w:p>
      <w:pPr>
        <w:pStyle w:val="ListParagraph"/>
        <w:numPr>
          <w:ilvl w:val="0"/>
          <w:numId w:val="1"/>
        </w:numPr>
      </w:pPr>
      <w:hyperlink r:id="rId111">
        <w:r>
          <w:rPr>
            <w:color w:val="1F4E79"/>
            <w:u w:val="single"/>
          </w:rPr>
          <w:t xml:space="preserve">bread recipes</w:t>
        </w:r>
      </w:hyperlink>
    </w:p>
    <w:p>
      <w:pPr>
        <w:pStyle w:val="ListParagraph"/>
        <w:numPr>
          <w:ilvl w:val="0"/>
          <w:numId w:val="1"/>
        </w:numPr>
      </w:pPr>
      <w:hyperlink r:id="rId112">
        <w:r>
          <w:rPr>
            <w:color w:val="1F4E79"/>
            <w:u w:val="single"/>
          </w:rPr>
          <w:t xml:space="preserve">cooking oils</w:t>
        </w:r>
      </w:hyperlink>
    </w:p>
    <w:p>
      <w:pPr>
        <w:pStyle w:val="ListParagraph"/>
        <w:numPr>
          <w:ilvl w:val="0"/>
          <w:numId w:val="1"/>
        </w:numPr>
      </w:pPr>
      <w:hyperlink r:id="rId113">
        <w:r>
          <w:rPr>
            <w:color w:val="1F4E79"/>
            <w:u w:val="single"/>
          </w:rPr>
          <w:t xml:space="preserve">cuisines</w:t>
        </w:r>
      </w:hyperlink>
    </w:p>
    <w:p>
      <w:pPr>
        <w:pStyle w:val="ListParagraph"/>
        <w:numPr>
          <w:ilvl w:val="0"/>
          <w:numId w:val="1"/>
        </w:numPr>
      </w:pPr>
      <w:hyperlink r:id="rId114">
        <w:r>
          <w:rPr>
            <w:color w:val="1F4E79"/>
            <w:u w:val="single"/>
          </w:rPr>
          <w:t xml:space="preserve">cucumber tea sandwiches</w:t>
        </w:r>
      </w:hyperlink>
    </w:p>
    <w:p>
      <w:pPr>
        <w:pStyle w:val="Heading1"/>
      </w:pPr>
      <w:r>
        <w:t xml:space="preserve">Red Wine Vinegar</w:t>
      </w:r>
    </w:p>
    <w:p>
      <w:r>
        <w:t xml:space="preserve">Red wine fermented a second time, by </w:t>
      </w:r>
      <w:r>
        <w:rPr>
          <w:i/>
        </w:rPr>
        <w:t xml:space="preserve">Acetobacter</w:t>
      </w:r>
      <w:r>
        <w:t xml:space="preserve">, into acetic acid. It is the
default acid for European cold food — sharp, fruity, and robust enough to stand
up to </w:t>
      </w:r>
      <w:hyperlink r:id="rId115">
        <w:r>
          <w:rPr>
            <w:color w:val="1F4E79"/>
            <w:u w:val="single"/>
          </w:rPr>
          <w:t xml:space="preserve">olive oil</w:t>
        </w:r>
      </w:hyperlink>
      <w:r>
        <w:t xml:space="preserve"> and a strong cheese where a gentler vinegar would vanish.</w:t>
      </w:r>
    </w:p>
    <w:p>
      <w:pPr>
        <w:pStyle w:val="Heading2"/>
      </w:pPr>
      <w:r>
        <w:t xml:space="preserve">Why acid is the slot people skip</w:t>
      </w:r>
    </w:p>
    <w:p>
      <w:r>
        <w:t xml:space="preserve">Cold suppresses the perception of both salt and aroma. A dressing balanced in a
warm pan reads flat straight from the fridge, and the reflex is to add more oil
or more mayonnaise when the answer is almost always acid and salt. Hence the
ratio adjustment on </w:t>
      </w:r>
      <w:hyperlink r:id="rId116">
        <w:r>
          <w:rPr>
            <w:color w:val="1F4E79"/>
            <w:u w:val="single"/>
          </w:rPr>
          <w:t xml:space="preserve">Cold Meals</w:t>
        </w:r>
      </w:hyperlink>
      <w:r>
        <w:t xml:space="preserve">: a classic
vinaigrette is </w:t>
      </w:r>
      <w:r>
        <w:rPr>
          <w:b/>
        </w:rPr>
        <w:t xml:space="preserve">3 parts oil to 1 part acid</w:t>
      </w:r>
      <w:r>
        <w:t xml:space="preserve">, but for a grain bowl go to
</w:t>
      </w:r>
      <w:r>
        <w:rPr>
          <w:b/>
        </w:rPr>
        <w:t xml:space="preserve">2 : 1</w:t>
      </w:r>
      <w:r>
        <w:t xml:space="preserve">, because the grain absorbs and dulls it.</w:t>
      </w:r>
    </w:p>
    <w:p>
      <w:pPr>
        <w:pStyle w:val="Heading2"/>
      </w:pPr>
      <w:r>
        <w:t xml:space="preserve">The vinaigrette</w:t>
      </w:r>
    </w:p>
    <w:p>
      <w:r>
        <w:t xml:space="preserve">Whisk the vinegar with salt </w:t>
      </w:r>
      <w:r>
        <w:rPr>
          <w:b/>
        </w:rPr>
        <w:t xml:space="preserve">first</w:t>
      </w:r>
      <w:r>
        <w:t xml:space="preserve">, so the salt dissolves in the water phase,
then the </w:t>
      </w:r>
      <w:hyperlink r:id="rId117">
        <w:r>
          <w:rPr>
            <w:color w:val="1F4E79"/>
            <w:u w:val="single"/>
          </w:rPr>
          <w:t xml:space="preserve">dijon mustard</w:t>
        </w:r>
      </w:hyperlink>
      <w:r>
        <w:t xml:space="preserve">, then the oil in a thin stream. The mustard is the
emulsifier; without it the dressing separates within minutes.</w:t>
      </w:r>
    </w:p>
    <w:p>
      <w:pPr>
        <w:pStyle w:val="Heading2"/>
      </w:pPr>
      <w:r>
        <w:t xml:space="preserve">Where each vinegar belongs</w:t>
      </w:r>
    </w:p>
    <w:tbl>
      <w:tblPr>
        <w:tblStyle w:val="TableGrid"/>
        <w:tblW w:w="0" w:type="auto"/>
      </w:tblPr>
      <w:tblGrid>
        <w:gridCol w:w="2400"/>
        <w:gridCol w:w="2400"/>
        <w:gridCol w:w="2400"/>
      </w:tblGrid>
      <w:tr>
        <w:trPr>
          <w:tblHeader/>
        </w:trPr>
        <w:tc>
          <w:tcPr>
            <w:tcW w:w="2400" w:type="dxa"/>
          </w:tcPr>
          <w:p>
            <w:pPr>
              <w:pStyle w:val="TableText"/>
            </w:pPr>
            <w:r>
              <w:rPr>
                <w:b/>
              </w:rPr>
              <w:t xml:space="preserve">Vinegar</w:t>
            </w:r>
          </w:p>
        </w:tc>
        <w:tc>
          <w:tcPr>
            <w:tcW w:w="2400" w:type="dxa"/>
          </w:tcPr>
          <w:p>
            <w:pPr>
              <w:pStyle w:val="TableText"/>
            </w:pPr>
            <w:r>
              <w:rPr>
                <w:b/>
              </w:rPr>
              <w:t xml:space="preserve">Acidity</w:t>
            </w:r>
          </w:p>
        </w:tc>
        <w:tc>
          <w:tcPr>
            <w:tcW w:w="2400" w:type="dxa"/>
          </w:tcPr>
          <w:p>
            <w:pPr>
              <w:pStyle w:val="TableText"/>
            </w:pPr>
            <w:r>
              <w:rPr>
                <w:b/>
              </w:rPr>
              <w:t xml:space="preserve">Use</w:t>
            </w:r>
          </w:p>
        </w:tc>
      </w:tr>
      <w:tr>
        <w:tc>
          <w:tcPr>
            <w:tcW w:w="2400" w:type="dxa"/>
          </w:tcPr>
          <w:p>
            <w:pPr>
              <w:pStyle w:val="TableText"/>
            </w:pPr>
            <w:r>
              <w:rPr>
                <w:b/>
              </w:rPr>
              <w:t xml:space="preserve">Red wine</w:t>
            </w:r>
          </w:p>
        </w:tc>
        <w:tc>
          <w:tcPr>
            <w:tcW w:w="2400" w:type="dxa"/>
          </w:tcPr>
          <w:p>
            <w:pPr>
              <w:pStyle w:val="TableText"/>
            </w:pPr>
            <w:r>
              <w:t xml:space="preserve">6–7 %</w:t>
            </w:r>
          </w:p>
        </w:tc>
        <w:tc>
          <w:tcPr>
            <w:tcW w:w="2400" w:type="dxa"/>
          </w:tcPr>
          <w:p>
            <w:pPr>
              <w:pStyle w:val="TableText"/>
            </w:pPr>
            <w:r>
              <w:t xml:space="preserve">Grain bowls, pasta salad, robust dressings</w:t>
            </w:r>
          </w:p>
        </w:tc>
      </w:tr>
      <w:tr>
        <w:tc>
          <w:tcPr>
            <w:tcW w:w="2400" w:type="dxa"/>
          </w:tcPr>
          <w:p>
            <w:pPr>
              <w:pStyle w:val="TableText"/>
            </w:pPr>
            <w:r>
              <w:rPr>
                <w:b/>
              </w:rPr>
              <w:t xml:space="preserve">White wine</w:t>
            </w:r>
          </w:p>
        </w:tc>
        <w:tc>
          <w:tcPr>
            <w:tcW w:w="2400" w:type="dxa"/>
          </w:tcPr>
          <w:p>
            <w:pPr>
              <w:pStyle w:val="TableText"/>
            </w:pPr>
            <w:r>
              <w:t xml:space="preserve">6–7 %</w:t>
            </w:r>
          </w:p>
        </w:tc>
        <w:tc>
          <w:tcPr>
            <w:tcW w:w="2400" w:type="dxa"/>
          </w:tcPr>
          <w:p>
            <w:pPr>
              <w:pStyle w:val="TableText"/>
            </w:pPr>
            <w:r>
              <w:t xml:space="preserve">Delicate salads, pickling</w:t>
            </w:r>
          </w:p>
        </w:tc>
      </w:tr>
      <w:tr>
        <w:tc>
          <w:tcPr>
            <w:tcW w:w="2400" w:type="dxa"/>
          </w:tcPr>
          <w:p>
            <w:pPr>
              <w:pStyle w:val="TableText"/>
            </w:pPr>
            <w:r>
              <w:rPr>
                <w:b/>
              </w:rPr>
              <w:t xml:space="preserve">Sherry</w:t>
            </w:r>
          </w:p>
        </w:tc>
        <w:tc>
          <w:tcPr>
            <w:tcW w:w="2400" w:type="dxa"/>
          </w:tcPr>
          <w:p>
            <w:pPr>
              <w:pStyle w:val="TableText"/>
            </w:pPr>
            <w:r>
              <w:t xml:space="preserve">7–8 %</w:t>
            </w:r>
          </w:p>
        </w:tc>
        <w:tc>
          <w:tcPr>
            <w:tcW w:w="2400" w:type="dxa"/>
          </w:tcPr>
          <w:p>
            <w:pPr>
              <w:pStyle w:val="TableText"/>
            </w:pPr>
            <w:hyperlink r:id="rId118">
              <w:r>
                <w:rPr>
                  <w:color w:val="1F4E79"/>
                  <w:u w:val="single"/>
                </w:rPr>
                <w:t xml:space="preserve">gazpacho</w:t>
              </w:r>
            </w:hyperlink>
            <w:r>
              <w:t xml:space="preserve">, anything Spanish. Nutty, worth buying</w:t>
            </w:r>
          </w:p>
        </w:tc>
      </w:tr>
      <w:tr>
        <w:tc>
          <w:tcPr>
            <w:tcW w:w="2400" w:type="dxa"/>
          </w:tcPr>
          <w:p>
            <w:pPr>
              <w:pStyle w:val="TableText"/>
            </w:pPr>
            <w:r>
              <w:rPr>
                <w:b/>
              </w:rPr>
              <w:t xml:space="preserve">Cider</w:t>
            </w:r>
          </w:p>
        </w:tc>
        <w:tc>
          <w:tcPr>
            <w:tcW w:w="2400" w:type="dxa"/>
          </w:tcPr>
          <w:p>
            <w:pPr>
              <w:pStyle w:val="TableText"/>
            </w:pPr>
            <w:r>
              <w:t xml:space="preserve">5 %</w:t>
            </w:r>
          </w:p>
        </w:tc>
        <w:tc>
          <w:tcPr>
            <w:tcW w:w="2400" w:type="dxa"/>
          </w:tcPr>
          <w:p>
            <w:pPr>
              <w:pStyle w:val="TableText"/>
            </w:pPr>
            <w:r>
              <w:t xml:space="preserve">Pickling, slaws</w:t>
            </w:r>
          </w:p>
        </w:tc>
      </w:tr>
      <w:tr>
        <w:tc>
          <w:tcPr>
            <w:tcW w:w="2400" w:type="dxa"/>
          </w:tcPr>
          <w:p>
            <w:pPr>
              <w:pStyle w:val="TableText"/>
            </w:pPr>
            <w:hyperlink r:id="rId119">
              <w:r>
                <w:rPr>
                  <w:b/>
                  <w:color w:val="1F4E79"/>
                  <w:u w:val="single"/>
                </w:rPr>
                <w:t xml:space="preserve">rice vinegar</w:t>
              </w:r>
            </w:hyperlink>
          </w:p>
        </w:tc>
        <w:tc>
          <w:tcPr>
            <w:tcW w:w="2400" w:type="dxa"/>
          </w:tcPr>
          <w:p>
            <w:pPr>
              <w:pStyle w:val="TableText"/>
            </w:pPr>
            <w:r>
              <w:t xml:space="preserve">4–5 %</w:t>
            </w:r>
          </w:p>
        </w:tc>
        <w:tc>
          <w:tcPr>
            <w:tcW w:w="2400" w:type="dxa"/>
          </w:tcPr>
          <w:p>
            <w:pPr>
              <w:pStyle w:val="TableText"/>
            </w:pPr>
            <w:r>
              <w:t xml:space="preserve">East Asian dressings, </w:t>
            </w:r>
            <w:hyperlink r:id="rId120">
              <w:r>
                <w:rPr>
                  <w:color w:val="1F4E79"/>
                  <w:u w:val="single"/>
                </w:rPr>
                <w:t xml:space="preserve">sushi rice</w:t>
              </w:r>
            </w:hyperlink>
          </w:p>
        </w:tc>
      </w:tr>
      <w:tr>
        <w:tc>
          <w:tcPr>
            <w:tcW w:w="2400" w:type="dxa"/>
          </w:tcPr>
          <w:p>
            <w:pPr>
              <w:pStyle w:val="TableText"/>
            </w:pPr>
            <w:r>
              <w:rPr>
                <w:b/>
              </w:rPr>
              <w:t xml:space="preserve">Balsamic (aged)</w:t>
            </w:r>
          </w:p>
        </w:tc>
        <w:tc>
          <w:tcPr>
            <w:tcW w:w="2400" w:type="dxa"/>
          </w:tcPr>
          <w:p>
            <w:pPr>
              <w:pStyle w:val="TableText"/>
            </w:pPr>
            <w:r>
              <w:t xml:space="preserve">—</w:t>
            </w:r>
          </w:p>
        </w:tc>
        <w:tc>
          <w:tcPr>
            <w:tcW w:w="2400" w:type="dxa"/>
          </w:tcPr>
          <w:p>
            <w:pPr>
              <w:pStyle w:val="TableText"/>
            </w:pPr>
            <w:r>
              <w:t xml:space="preserve">A finishing syrup, not a vinaigrette acid</w:t>
            </w:r>
          </w:p>
        </w:tc>
      </w:tr>
    </w:tbl>
    <w:p/>
    <w:p>
      <w:r>
        <w:t xml:space="preserve">Supermarket "balsamic vinegar of Modena" is mostly wine vinegar with grape must
and caramel; true aged </w:t>
      </w:r>
      <w:r>
        <w:rPr>
          <w:i/>
        </w:rPr>
        <w:t xml:space="preserve">tradizionale</w:t>
      </w:r>
      <w:r>
        <w:t xml:space="preserve"> is a different and much more expensive
product, used in drops.</w:t>
      </w:r>
    </w:p>
    <w:p>
      <w:pPr>
        <w:pStyle w:val="Heading2"/>
      </w:pPr>
      <w:r>
        <w:t xml:space="preserve">Keeping</w:t>
      </w:r>
    </w:p>
    <w:p>
      <w:r>
        <w:t xml:space="preserve">Indefinitely, cool and dark. A cloudy strand may form — that is a harmless
"mother" of cellulose and bacteria. Strain it out or ignore it.</w:t>
      </w:r>
    </w:p>
    <w:p>
      <w:pPr>
        <w:pStyle w:val="Heading2"/>
      </w:pPr>
      <w:r>
        <w:t xml:space="preserve">Elsewhere on the site</w:t>
      </w:r>
    </w:p>
    <w:p>
      <w:r>
        <w:t xml:space="preserve">Used in: </w:t>
      </w:r>
      <w:hyperlink r:id="rId121">
        <w:r>
          <w:rPr>
            <w:color w:val="1F4E79"/>
            <w:u w:val="single"/>
          </w:rPr>
          <w:t xml:space="preserve">farro salad</w:t>
        </w:r>
      </w:hyperlink>
      <w:r>
        <w:t xml:space="preserve"> · </w:t>
      </w:r>
      <w:hyperlink r:id="rId122">
        <w:r>
          <w:rPr>
            <w:color w:val="1F4E79"/>
            <w:u w:val="single"/>
          </w:rPr>
          <w:t xml:space="preserve">orzo salad</w:t>
        </w:r>
      </w:hyperlink>
      <w:r>
        <w:t xml:space="preserve"> · </w:t>
      </w:r>
      <w:hyperlink r:id="rId123">
        <w:r>
          <w:rPr>
            <w:color w:val="1F4E79"/>
            <w:u w:val="single"/>
          </w:rPr>
          <w:t xml:space="preserve">barley salad</w:t>
        </w:r>
      </w:hyperlink>
      <w:r>
        <w:t xml:space="preserve"> ·
</w:t>
      </w:r>
      <w:hyperlink r:id="rId124">
        <w:r>
          <w:rPr>
            <w:color w:val="1F4E79"/>
            <w:u w:val="single"/>
          </w:rPr>
          <w:t xml:space="preserve">cold lentil bowl</w:t>
        </w:r>
      </w:hyperlink>
      <w:r>
        <w:t xml:space="preserve"> · </w:t>
      </w:r>
      <w:hyperlink r:id="rId125">
        <w:r>
          <w:rPr>
            <w:color w:val="1F4E79"/>
            <w:u w:val="single"/>
          </w:rPr>
          <w:t xml:space="preserve">cold pasta salad</w:t>
        </w:r>
      </w:hyperlink>
      <w:r>
        <w:t xml:space="preserve"> · </w:t>
      </w:r>
      <w:hyperlink r:id="rId126">
        <w:r>
          <w:rPr>
            <w:color w:val="1F4E79"/>
            <w:u w:val="single"/>
          </w:rPr>
          <w:t xml:space="preserve">italian sub</w:t>
        </w:r>
      </w:hyperlink>
      <w:r>
        <w:t xml:space="preserve"> ·
</w:t>
      </w:r>
      <w:hyperlink r:id="rId127">
        <w:r>
          <w:rPr>
            <w:color w:val="1F4E79"/>
            <w:u w:val="single"/>
          </w:rPr>
          <w:t xml:space="preserve">pickled red onion</w:t>
        </w:r>
      </w:hyperlink>
      <w:r>
        <w:t xml:space="preserve"> · </w:t>
      </w:r>
      <w:hyperlink r:id="rId128">
        <w:r>
          <w:rPr>
            <w:color w:val="1F4E79"/>
            <w:u w:val="single"/>
          </w:rPr>
          <w:t xml:space="preserve">gazpacho</w:t>
        </w:r>
      </w:hyperlink>
    </w:p>
    <w:p>
      <w:r>
        <w:t xml:space="preserve">Related: </w:t>
      </w:r>
      <w:hyperlink r:id="rId129">
        <w:r>
          <w:rPr>
            <w:color w:val="1F4E79"/>
            <w:u w:val="single"/>
          </w:rPr>
          <w:t xml:space="preserve">rice vinegar</w:t>
        </w:r>
      </w:hyperlink>
      <w:r>
        <w:t xml:space="preserve"> · </w:t>
      </w:r>
      <w:hyperlink r:id="rId130">
        <w:r>
          <w:rPr>
            <w:color w:val="1F4E79"/>
            <w:u w:val="single"/>
          </w:rPr>
          <w:t xml:space="preserve">dijon mustard</w:t>
        </w:r>
      </w:hyperlink>
      <w:r>
        <w:t xml:space="preserve"> · </w:t>
      </w:r>
      <w:hyperlink r:id="rId131">
        <w:r>
          <w:rPr>
            <w:color w:val="1F4E79"/>
            <w:u w:val="single"/>
          </w:rPr>
          <w:t xml:space="preserve">olive oil</w:t>
        </w:r>
      </w:hyperlink>
      <w:r>
        <w:t xml:space="preserve"> ·
</w:t>
      </w:r>
      <w:hyperlink r:id="rId132">
        <w:r>
          <w:rPr>
            <w:color w:val="1F4E79"/>
            <w:u w:val="single"/>
          </w:rPr>
          <w:t xml:space="preserve">vinegar</w:t>
        </w:r>
      </w:hyperlink>
      <w:r>
        <w:t xml:space="preserve"> · </w:t>
      </w:r>
      <w:hyperlink r:id="rId133">
        <w:r>
          <w:rPr>
            <w:color w:val="1F4E79"/>
            <w:u w:val="single"/>
          </w:rPr>
          <w:t xml:space="preserve">lemon</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ingredients/red-wine-vinegar" TargetMode="External"/><Relationship Id="rId101" Type="http://schemas.openxmlformats.org/officeDocument/2006/relationships/hyperlink" Target="https://www.agoramores.com/tags/ingredients" TargetMode="External"/><Relationship Id="rId102" Type="http://schemas.openxmlformats.org/officeDocument/2006/relationships/hyperlink" Target="https://www.agoramores.com/food/ingredients/pickled-red-onion" TargetMode="External"/><Relationship Id="rId103" Type="http://schemas.openxmlformats.org/officeDocument/2006/relationships/hyperlink" Target="https://www.agoramores.com/food/ingredients/smoked-salmon" TargetMode="External"/><Relationship Id="rId104" Type="http://schemas.openxmlformats.org/officeDocument/2006/relationships/hyperlink" Target="https://www.agoramores.com/food/ingredients/sashimi-grade-fish" TargetMode="External"/><Relationship Id="rId105" Type="http://schemas.openxmlformats.org/officeDocument/2006/relationships/hyperlink" Target="https://www.agoramores.com/food/ingredients/mayonnaise" TargetMode="External"/><Relationship Id="rId106" Type="http://schemas.openxmlformats.org/officeDocument/2006/relationships/hyperlink" Target="https://www.agoramores.com/food/ingredients/seasonings-and-condiments" TargetMode="External"/><Relationship Id="rId107" Type="http://schemas.openxmlformats.org/officeDocument/2006/relationships/hyperlink" Target="https://www.agoramores.com/food/ingredients/dry-seasoning-blends" TargetMode="External"/><Relationship Id="rId108" Type="http://schemas.openxmlformats.org/officeDocument/2006/relationships/hyperlink" Target="https://www.agoramores.com/tags/food" TargetMode="External"/><Relationship Id="rId109" Type="http://schemas.openxmlformats.org/officeDocument/2006/relationships/hyperlink" Target="https://www.agoramores.com/food/recipes" TargetMode="External"/><Relationship Id="rId110" Type="http://schemas.openxmlformats.org/officeDocument/2006/relationships/hyperlink" Target="https://www.agoramores.com/food/eating" TargetMode="External"/><Relationship Id="rId111" Type="http://schemas.openxmlformats.org/officeDocument/2006/relationships/hyperlink" Target="https://www.agoramores.com/food/recipes/by-ingredient/bread-recipes" TargetMode="External"/><Relationship Id="rId112" Type="http://schemas.openxmlformats.org/officeDocument/2006/relationships/hyperlink" Target="https://www.agoramores.com/food/cooking/cooking-oils" TargetMode="External"/><Relationship Id="rId113" Type="http://schemas.openxmlformats.org/officeDocument/2006/relationships/hyperlink" Target="https://www.agoramores.com/food/cuisines" TargetMode="External"/><Relationship Id="rId114" Type="http://schemas.openxmlformats.org/officeDocument/2006/relationships/hyperlink" Target="https://www.agoramores.com/food/recipes/cold-meals/cucumber-tea-sandwiches" TargetMode="External"/><Relationship Id="rId115" Type="http://schemas.openxmlformats.org/officeDocument/2006/relationships/hyperlink" Target="https://www.agoramores.com/food/ingredients/olive-oil" TargetMode="External"/><Relationship Id="rId116" Type="http://schemas.openxmlformats.org/officeDocument/2006/relationships/hyperlink" Target="https://www.agoramores.com/food/recipes/cold-meals/portal" TargetMode="External"/><Relationship Id="rId117" Type="http://schemas.openxmlformats.org/officeDocument/2006/relationships/hyperlink" Target="https://www.agoramores.com/food/ingredients/dijon-mustard" TargetMode="External"/><Relationship Id="rId118" Type="http://schemas.openxmlformats.org/officeDocument/2006/relationships/hyperlink" Target="https://www.agoramores.com/food/recipes/cold-meals/gazpacho" TargetMode="External"/><Relationship Id="rId119" Type="http://schemas.openxmlformats.org/officeDocument/2006/relationships/hyperlink" Target="https://www.agoramores.com/food/ingredients/rice-vinegar" TargetMode="External"/><Relationship Id="rId120" Type="http://schemas.openxmlformats.org/officeDocument/2006/relationships/hyperlink" Target="https://www.agoramores.com/food/ingredients/sushi-rice" TargetMode="External"/><Relationship Id="rId121" Type="http://schemas.openxmlformats.org/officeDocument/2006/relationships/hyperlink" Target="https://www.agoramores.com/food/recipes/cold-meals/farro-salad" TargetMode="External"/><Relationship Id="rId122" Type="http://schemas.openxmlformats.org/officeDocument/2006/relationships/hyperlink" Target="https://www.agoramores.com/food/recipes/cold-meals/orzo-salad" TargetMode="External"/><Relationship Id="rId123" Type="http://schemas.openxmlformats.org/officeDocument/2006/relationships/hyperlink" Target="https://www.agoramores.com/food/recipes/cold-meals/barley-salad" TargetMode="External"/><Relationship Id="rId124" Type="http://schemas.openxmlformats.org/officeDocument/2006/relationships/hyperlink" Target="https://www.agoramores.com/food/recipes/cold-meals/cold-lentil-bowl" TargetMode="External"/><Relationship Id="rId125" Type="http://schemas.openxmlformats.org/officeDocument/2006/relationships/hyperlink" Target="https://www.agoramores.com/food/recipes/cold-meals/cold-pasta-salad" TargetMode="External"/><Relationship Id="rId126" Type="http://schemas.openxmlformats.org/officeDocument/2006/relationships/hyperlink" Target="https://www.agoramores.com/food/recipes/cold-meals/italian-sub" TargetMode="External"/><Relationship Id="rId127" Type="http://schemas.openxmlformats.org/officeDocument/2006/relationships/hyperlink" Target="https://www.agoramores.com/food/ingredients/pickled-red-onion" TargetMode="External"/><Relationship Id="rId128" Type="http://schemas.openxmlformats.org/officeDocument/2006/relationships/hyperlink" Target="https://www.agoramores.com/food/recipes/cold-meals/gazpacho" TargetMode="External"/><Relationship Id="rId129" Type="http://schemas.openxmlformats.org/officeDocument/2006/relationships/hyperlink" Target="https://www.agoramores.com/food/ingredients/rice-vinegar" TargetMode="External"/><Relationship Id="rId130" Type="http://schemas.openxmlformats.org/officeDocument/2006/relationships/hyperlink" Target="https://www.agoramores.com/food/ingredients/dijon-mustard" TargetMode="External"/><Relationship Id="rId131" Type="http://schemas.openxmlformats.org/officeDocument/2006/relationships/hyperlink" Target="https://www.agoramores.com/food/ingredients/olive-oil" TargetMode="External"/><Relationship Id="rId132" Type="http://schemas.openxmlformats.org/officeDocument/2006/relationships/hyperlink" Target="https://www.agoramores.com/food/ingredients/vinegar" TargetMode="External"/><Relationship Id="rId133" Type="http://schemas.openxmlformats.org/officeDocument/2006/relationships/hyperlink" Target="https://www.agoramores.com/food/ingredients/lemon"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red wine vinegar</dc:title>
  <dc:creator>Agoramores</dc:creator>
  <cp:keywords>food, ingredients</cp:keywords>
  <dcterms:created xsi:type="dcterms:W3CDTF">2026-08-22T03:42:49Z</dcterms:created>
</cp:coreProperties>
</file>