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Columbus Farmers Market Seasons</w:t>
      </w:r>
    </w:p>
    <w:p>
      <w:pPr>
        <w:pStyle w:val="Subtitle"/>
      </w:pPr>
      <w:hyperlink r:id="rId100">
        <w:r>
          <w:rPr>
            <w:color w:val="1F4E79"/>
            <w:u w:val="single"/>
          </w:rPr>
          <w:t xml:space="preserve">https://www.agoramores.com/food/business/columbus-farmers-market-seasons</w:t>
        </w:r>
      </w:hyperlink>
    </w:p>
    <w:p>
      <w:pPr>
        <w:pStyle w:val="Subtitle"/>
      </w:pPr>
      <w:r>
        <w:t xml:space="preserve">Tags: food · food-business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Tracking</w:t>
        </w:r>
      </w:hyperlink>
    </w:p>
    <w:p>
      <w:pPr>
        <w:pStyle w:val="ListParagraph"/>
        <w:numPr>
          <w:ilvl w:val="0"/>
          <w:numId w:val="1"/>
        </w:numPr>
      </w:pPr>
      <w:hyperlink r:id="rId103">
        <w:r>
          <w:rPr>
            <w:color w:val="1F4E79"/>
            <w:u w:val="single"/>
          </w:rPr>
          <w:t xml:space="preserve">Central Ohio U Pick Farms</w:t>
        </w:r>
      </w:hyperlink>
    </w:p>
    <w:p>
      <w:pPr>
        <w:pStyle w:val="ListParagraph"/>
        <w:numPr>
          <w:ilvl w:val="0"/>
          <w:numId w:val="1"/>
        </w:numPr>
      </w:pPr>
      <w:hyperlink r:id="rId104">
        <w:r>
          <w:rPr>
            <w:color w:val="1F4E79"/>
            <w:u w:val="single"/>
          </w:rPr>
          <w:t xml:space="preserve">Broad billed Hummingbird</w:t>
        </w:r>
      </w:hyperlink>
    </w:p>
    <w:p>
      <w:pPr>
        <w:pStyle w:val="ListParagraph"/>
        <w:numPr>
          <w:ilvl w:val="0"/>
          <w:numId w:val="1"/>
        </w:numPr>
      </w:pPr>
      <w:hyperlink r:id="rId105">
        <w:r>
          <w:rPr>
            <w:color w:val="1F4E79"/>
            <w:u w:val="single"/>
          </w:rPr>
          <w:t xml:space="preserve">American Redstart</w:t>
        </w:r>
      </w:hyperlink>
    </w:p>
    <w:p>
      <w:pPr>
        <w:pStyle w:val="ListParagraph"/>
        <w:numPr>
          <w:ilvl w:val="0"/>
          <w:numId w:val="1"/>
        </w:numPr>
      </w:pPr>
      <w:hyperlink r:id="rId106">
        <w:r>
          <w:rPr>
            <w:color w:val="1F4E79"/>
            <w:u w:val="single"/>
          </w:rPr>
          <w:t xml:space="preserve">Barn Swallow</w:t>
        </w:r>
      </w:hyperlink>
    </w:p>
    <w:p>
      <w:pPr>
        <w:pStyle w:val="ListParagraph"/>
        <w:numPr>
          <w:ilvl w:val="0"/>
          <w:numId w:val="1"/>
        </w:numPr>
      </w:pPr>
      <w:hyperlink r:id="rId107">
        <w:r>
          <w:rPr>
            <w:color w:val="1F4E79"/>
            <w:u w:val="single"/>
          </w:rPr>
          <w:t xml:space="preserve">Fiery Skipper</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Perennial Tubers</w:t>
        </w:r>
      </w:hyperlink>
    </w:p>
    <w:p>
      <w:pPr>
        <w:pStyle w:val="ListParagraph"/>
        <w:numPr>
          <w:ilvl w:val="0"/>
          <w:numId w:val="1"/>
        </w:numPr>
      </w:pPr>
      <w:hyperlink r:id="rId111">
        <w:r>
          <w:rPr>
            <w:color w:val="1F4E79"/>
            <w:u w:val="single"/>
          </w:rPr>
          <w:t xml:space="preserve">ohio wild mushroom seasons</w:t>
        </w:r>
      </w:hyperlink>
    </w:p>
    <w:p>
      <w:pPr>
        <w:pStyle w:val="ListParagraph"/>
        <w:numPr>
          <w:ilvl w:val="0"/>
          <w:numId w:val="1"/>
        </w:numPr>
      </w:pPr>
      <w:hyperlink r:id="rId112">
        <w:r>
          <w:rPr>
            <w:color w:val="1F4E79"/>
            <w:u w:val="single"/>
          </w:rPr>
          <w:t xml:space="preserve">Columbus Farmers Markets</w:t>
        </w:r>
      </w:hyperlink>
    </w:p>
    <w:p>
      <w:pPr>
        <w:pStyle w:val="ListParagraph"/>
        <w:numPr>
          <w:ilvl w:val="0"/>
          <w:numId w:val="1"/>
        </w:numPr>
      </w:pPr>
      <w:hyperlink r:id="rId113">
        <w:r>
          <w:rPr>
            <w:color w:val="1F4E79"/>
            <w:u w:val="single"/>
          </w:rPr>
          <w:t xml:space="preserve">transportation</w:t>
        </w:r>
      </w:hyperlink>
    </w:p>
    <w:p>
      <w:pPr>
        <w:pStyle w:val="ListParagraph"/>
        <w:numPr>
          <w:ilvl w:val="0"/>
          <w:numId w:val="1"/>
        </w:numPr>
      </w:pPr>
      <w:hyperlink r:id="rId114">
        <w:r>
          <w:rPr>
            <w:color w:val="1F4E79"/>
            <w:u w:val="single"/>
          </w:rPr>
          <w:t xml:space="preserve">2026 05 14 ascension day</w:t>
        </w:r>
      </w:hyperlink>
    </w:p>
    <w:p>
      <w:pPr>
        <w:pStyle w:val="Heading2"/>
      </w:pPr>
      <w:hyperlink r:id="rId115">
        <w:r>
          <w:rPr>
            <w:color w:val="1F4E79"/>
            <w:u w:val="single"/>
          </w:rPr>
          <w:t xml:space="preserve">food-business</w:t>
        </w:r>
      </w:hyperlink>
    </w:p>
    <w:p>
      <w:pPr>
        <w:pStyle w:val="ListParagraph"/>
        <w:numPr>
          <w:ilvl w:val="0"/>
          <w:numId w:val="1"/>
        </w:numPr>
      </w:pPr>
      <w:hyperlink r:id="rId116">
        <w:r>
          <w:rPr>
            <w:color w:val="1F4E79"/>
            <w:u w:val="single"/>
          </w:rPr>
          <w:t xml:space="preserve">maps</w:t>
        </w:r>
      </w:hyperlink>
    </w:p>
    <w:p>
      <w:pPr>
        <w:pStyle w:val="ListParagraph"/>
        <w:numPr>
          <w:ilvl w:val="0"/>
          <w:numId w:val="1"/>
        </w:numPr>
      </w:pPr>
      <w:hyperlink r:id="rId117">
        <w:r>
          <w:rPr>
            <w:color w:val="1F4E79"/>
            <w:u w:val="single"/>
          </w:rPr>
          <w:t xml:space="preserve">Top Ten Restaurants on the South West Side</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Ghost Kitchen</w:t>
        </w:r>
      </w:hyperlink>
    </w:p>
    <w:p>
      <w:pPr>
        <w:pStyle w:val="ListParagraph"/>
        <w:numPr>
          <w:ilvl w:val="0"/>
          <w:numId w:val="1"/>
        </w:numPr>
      </w:pPr>
      <w:hyperlink r:id="rId120">
        <w:r>
          <w:rPr>
            <w:color w:val="1F4E79"/>
            <w:u w:val="single"/>
          </w:rPr>
          <w:t xml:space="preserve">Cottage Law</w:t>
        </w:r>
      </w:hyperlink>
    </w:p>
    <w:p>
      <w:pPr>
        <w:pStyle w:val="ListParagraph"/>
        <w:numPr>
          <w:ilvl w:val="0"/>
          <w:numId w:val="1"/>
        </w:numPr>
      </w:pPr>
      <w:hyperlink r:id="rId121">
        <w:r>
          <w:rPr>
            <w:color w:val="1F4E79"/>
            <w:u w:val="single"/>
          </w:rPr>
          <w:t xml:space="preserve">food truck and stands</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pies</w:t>
        </w:r>
      </w:hyperlink>
    </w:p>
    <w:p>
      <w:pPr>
        <w:pStyle w:val="ListParagraph"/>
        <w:numPr>
          <w:ilvl w:val="0"/>
          <w:numId w:val="1"/>
        </w:numPr>
      </w:pPr>
      <w:hyperlink r:id="rId124">
        <w:r>
          <w:rPr>
            <w:color w:val="1F4E79"/>
            <w:u w:val="single"/>
          </w:rPr>
          <w:t xml:space="preserve">stroopwafels</w:t>
        </w:r>
      </w:hyperlink>
    </w:p>
    <w:p>
      <w:pPr>
        <w:pStyle w:val="ListParagraph"/>
        <w:numPr>
          <w:ilvl w:val="0"/>
          <w:numId w:val="1"/>
        </w:numPr>
      </w:pPr>
      <w:hyperlink r:id="rId125">
        <w:r>
          <w:rPr>
            <w:color w:val="1F4E79"/>
            <w:u w:val="single"/>
          </w:rPr>
          <w:t xml:space="preserve">shoofly pie</w:t>
        </w:r>
      </w:hyperlink>
    </w:p>
    <w:p>
      <w:pPr>
        <w:pStyle w:val="ListParagraph"/>
        <w:numPr>
          <w:ilvl w:val="0"/>
          <w:numId w:val="1"/>
        </w:numPr>
      </w:pPr>
      <w:hyperlink r:id="rId126">
        <w:r>
          <w:rPr>
            <w:color w:val="1F4E79"/>
            <w:u w:val="single"/>
          </w:rPr>
          <w:t xml:space="preserve">Re hydrated textured soy protein</w:t>
        </w:r>
      </w:hyperlink>
    </w:p>
    <w:p>
      <w:pPr>
        <w:pStyle w:val="ListParagraph"/>
        <w:numPr>
          <w:ilvl w:val="0"/>
          <w:numId w:val="1"/>
        </w:numPr>
      </w:pPr>
      <w:hyperlink r:id="rId127">
        <w:r>
          <w:rPr>
            <w:color w:val="1F4E79"/>
            <w:u w:val="single"/>
          </w:rPr>
          <w:t xml:space="preserve">Cream sauces, milk solids</w:t>
        </w:r>
      </w:hyperlink>
    </w:p>
    <w:p>
      <w:pPr>
        <w:pStyle w:val="ListParagraph"/>
        <w:numPr>
          <w:ilvl w:val="0"/>
          <w:numId w:val="1"/>
        </w:numPr>
      </w:pPr>
      <w:hyperlink r:id="rId128">
        <w:r>
          <w:rPr>
            <w:color w:val="1F4E79"/>
            <w:u w:val="single"/>
          </w:rPr>
          <w:t xml:space="preserve">cakes</w:t>
        </w:r>
      </w:hyperlink>
    </w:p>
    <w:p>
      <w:pPr>
        <w:pStyle w:val="Heading1"/>
      </w:pPr>
      <w:r>
        <w:t xml:space="preserve">Columbus Farmers Market Seasons</w:t>
      </w:r>
    </w:p>
    <w:p>
      <w:r>
        <w:t xml:space="preserve">Twenty-five markets, one row each, with the weeks each is actually open. The
line marks today.</w:t>
      </w:r>
    </w:p>
    <w:p>
      <w:r>
        <w:t xml:space="preserve">A bar here is a </w:t>
      </w:r>
      <w:r>
        <w:rPr>
          <w:b/>
        </w:rPr>
        <w:t xml:space="preserve">season, not a curve</w:t>
      </w:r>
      <w:r>
        <w:t xml:space="preserve">. Every other chart on this site draws a
natural process that ramps — a warbler arrives over a fortnight, a morel flush
builds and goes over — and a triangle would be lying about a market. The
Clintonville market is shut on 24 April, open on 25 April, and exactly as open
on the last Saturday in November as it was in the middle of August. How good the
tomatoes are that week is a different question, and it is the one
</w:t>
      </w:r>
      <w:hyperlink r:id="rId129">
        <w:r>
          <w:rPr>
            <w:color w:val="1F4E79"/>
            <w:u w:val="single"/>
          </w:rPr>
          <w:t xml:space="preserve">Central Ohio U-Pick Seasons</w:t>
        </w:r>
      </w:hyperlink>
      <w:r>
        <w:t xml:space="preserve"> answers.</w:t>
      </w:r>
    </w:p>
    <w:p>
      <w:r>
        <w:rPr>
          <w:b/>
        </w:rPr>
        <w:t xml:space="preserve">Where to go rather than when is </w:t>
      </w:r>
      <w:hyperlink r:id="rId130">
        <w:r>
          <w:rPr>
            <w:b/>
            <w:color w:val="1F4E79"/>
            <w:u w:val="single"/>
          </w:rPr>
          <w:t xml:space="preserve">Columbus Farmers Markets</w:t>
        </w:r>
      </w:hyperlink>
      <w:r>
        <w:t xml:space="preserve">, which carries
the map, the addresses and the ring-county markets this chart leaves out.</w:t>
      </w:r>
    </w:p>
    <w:p>
      <w:pPr>
        <w:pStyle w:val="Heading2"/>
      </w:pPr>
      <w:r>
        <w:t xml:space="preserve">How to read the chart</w:t>
      </w:r>
    </w:p>
    <w:p>
      <w:r>
        <w:t xml:space="preserve">Each row is a market and the bar is its 2026 season. There is no peak tick,
because a market does not have one. Hover a name for the day, the hours and the
address.</w:t>
      </w:r>
    </w:p>
    <w:p>
      <w:r>
        <w:rPr>
          <w:b/>
        </w:rPr>
        <w:t xml:space="preserve">Two rows have two bars.</w:t>
      </w:r>
      <w:r>
        <w:t xml:space="preserve"> Both are winter markets whose season runs straight
through New Year — 1 November to 1 April is stored as the two arcs it really is,
because the chart, the day arithmetic and the today line are all 1–365 and none
of them wraps. The year boundary in the middle of the Worthington indoor bar is
an artefact of how a chart is drawn, not a fortnight when the market shuts.</w:t>
      </w:r>
    </w:p>
    <w:p>
      <w:r>
        <w:rPr>
          <w:b/>
        </w:rPr>
        <w:t xml:space="preserve">✦ marks a market that is not a Produce Perks location.</w:t>
      </w:r>
      <w:r>
        <w:t xml:space="preserve"> Everything without
the mark takes SNAP/EBT through the Ohio Direction card and matches it dollar
for dollar on fresh produce. That is not a small detail: it is the difference
between a market being a place to shop and a place to visit.</w:t>
      </w:r>
    </w:p>
    <w:p>
      <w:r>
        <w:t xml:space="preserve">The chart scrolls sideways on a narrow screen.</w:t>
      </w:r>
    </w:p>
    <w:p>
      <w:pPr>
        <w:pStyle w:val="Heading2"/>
      </w:pPr>
      <w:r>
        <w:t xml:space="preserve">Saturday markets</w:t>
      </w:r>
    </w:p>
    <w:p>
      <w:r>
        <w:t xml:space="preserve">Nine, and they are not interchangeable. Clintonville opens three weeks before
anything else and closes three weeks after it; Grove City is finished by
mid-September. That spread is the whole value of this group.</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Clintonville Farmers' Market</w:t>
            </w:r>
          </w:p>
        </w:tc>
        <w:tc>
          <w:tcPr>
            <w:tcW w:w="2400" w:type="dxa"/>
          </w:tcPr>
          <w:p>
            <w:pPr>
              <w:pStyle w:val="TableText"/>
            </w:pPr>
            <w:r>
              <w:t xml:space="preserve">9am – 12pm</w:t>
            </w:r>
          </w:p>
        </w:tc>
        <w:tc>
          <w:tcPr>
            <w:tcW w:w="2400" w:type="dxa"/>
          </w:tcPr>
          <w:p>
            <w:pPr>
              <w:pStyle w:val="TableText"/>
            </w:pPr>
            <w:r>
              <w:t xml:space="preserve">25 Apr – 21 Nov</w:t>
            </w:r>
          </w:p>
        </w:tc>
        <w:tc>
          <w:tcPr>
            <w:tcW w:w="2400" w:type="dxa"/>
          </w:tcPr>
          <w:p>
            <w:pPr>
              <w:pStyle w:val="TableText"/>
            </w:pPr>
            <w:r>
              <w:t xml:space="preserve">Yes</w:t>
            </w:r>
          </w:p>
        </w:tc>
      </w:tr>
      <w:tr>
        <w:tc>
          <w:tcPr>
            <w:tcW w:w="2400" w:type="dxa"/>
          </w:tcPr>
          <w:p>
            <w:pPr>
              <w:pStyle w:val="TableText"/>
            </w:pPr>
            <w:r>
              <w:t xml:space="preserve">Worthington Farmers' Market (outdoor)</w:t>
            </w:r>
          </w:p>
        </w:tc>
        <w:tc>
          <w:tcPr>
            <w:tcW w:w="2400" w:type="dxa"/>
          </w:tcPr>
          <w:p>
            <w:pPr>
              <w:pStyle w:val="TableText"/>
            </w:pPr>
            <w:r>
              <w:t xml:space="preserve">8am – 12pm</w:t>
            </w:r>
          </w:p>
        </w:tc>
        <w:tc>
          <w:tcPr>
            <w:tcW w:w="2400" w:type="dxa"/>
          </w:tcPr>
          <w:p>
            <w:pPr>
              <w:pStyle w:val="TableText"/>
            </w:pPr>
            <w:r>
              <w:t xml:space="preserve">2 May – 31 Oct</w:t>
            </w:r>
          </w:p>
        </w:tc>
        <w:tc>
          <w:tcPr>
            <w:tcW w:w="2400" w:type="dxa"/>
          </w:tcPr>
          <w:p>
            <w:pPr>
              <w:pStyle w:val="TableText"/>
            </w:pPr>
            <w:r>
              <w:t xml:space="preserve">Yes</w:t>
            </w:r>
          </w:p>
        </w:tc>
      </w:tr>
      <w:tr>
        <w:tc>
          <w:tcPr>
            <w:tcW w:w="2400" w:type="dxa"/>
          </w:tcPr>
          <w:p>
            <w:pPr>
              <w:pStyle w:val="TableText"/>
            </w:pPr>
            <w:r>
              <w:t xml:space="preserve">German Village Farmers Market</w:t>
            </w:r>
          </w:p>
        </w:tc>
        <w:tc>
          <w:tcPr>
            <w:tcW w:w="2400" w:type="dxa"/>
          </w:tcPr>
          <w:p>
            <w:pPr>
              <w:pStyle w:val="TableText"/>
            </w:pPr>
            <w:r>
              <w:t xml:space="preserve">9am – 1pm</w:t>
            </w:r>
          </w:p>
        </w:tc>
        <w:tc>
          <w:tcPr>
            <w:tcW w:w="2400" w:type="dxa"/>
          </w:tcPr>
          <w:p>
            <w:pPr>
              <w:pStyle w:val="TableText"/>
            </w:pPr>
            <w:r>
              <w:t xml:space="preserve">2 May – 21 Nov</w:t>
            </w:r>
          </w:p>
        </w:tc>
        <w:tc>
          <w:tcPr>
            <w:tcW w:w="2400" w:type="dxa"/>
          </w:tcPr>
          <w:p>
            <w:pPr>
              <w:pStyle w:val="TableText"/>
            </w:pPr>
            <w:r>
              <w:t xml:space="preserve">✦ No</w:t>
            </w:r>
          </w:p>
        </w:tc>
      </w:tr>
      <w:tr>
        <w:tc>
          <w:tcPr>
            <w:tcW w:w="2400" w:type="dxa"/>
          </w:tcPr>
          <w:p>
            <w:pPr>
              <w:pStyle w:val="TableText"/>
            </w:pPr>
            <w:r>
              <w:t xml:space="preserve">Dublin Market at Bridge Park</w:t>
            </w:r>
          </w:p>
        </w:tc>
        <w:tc>
          <w:tcPr>
            <w:tcW w:w="2400" w:type="dxa"/>
          </w:tcPr>
          <w:p>
            <w:pPr>
              <w:pStyle w:val="TableText"/>
            </w:pPr>
            <w:r>
              <w:t xml:space="preserve">9am – 12pm</w:t>
            </w:r>
          </w:p>
        </w:tc>
        <w:tc>
          <w:tcPr>
            <w:tcW w:w="2400" w:type="dxa"/>
          </w:tcPr>
          <w:p>
            <w:pPr>
              <w:pStyle w:val="TableText"/>
            </w:pPr>
            <w:r>
              <w:t xml:space="preserve">2 May – 26 Sep</w:t>
            </w:r>
          </w:p>
        </w:tc>
        <w:tc>
          <w:tcPr>
            <w:tcW w:w="2400" w:type="dxa"/>
          </w:tcPr>
          <w:p>
            <w:pPr>
              <w:pStyle w:val="TableText"/>
            </w:pPr>
            <w:r>
              <w:t xml:space="preserve">✦ No</w:t>
            </w:r>
          </w:p>
        </w:tc>
      </w:tr>
      <w:tr>
        <w:tc>
          <w:tcPr>
            <w:tcW w:w="2400" w:type="dxa"/>
          </w:tcPr>
          <w:p>
            <w:pPr>
              <w:pStyle w:val="TableText"/>
            </w:pPr>
            <w:r>
              <w:t xml:space="preserve">Grove City Farmers Market</w:t>
            </w:r>
          </w:p>
        </w:tc>
        <w:tc>
          <w:tcPr>
            <w:tcW w:w="2400" w:type="dxa"/>
          </w:tcPr>
          <w:p>
            <w:pPr>
              <w:pStyle w:val="TableText"/>
            </w:pPr>
            <w:r>
              <w:t xml:space="preserve">8am – 12pm</w:t>
            </w:r>
          </w:p>
        </w:tc>
        <w:tc>
          <w:tcPr>
            <w:tcW w:w="2400" w:type="dxa"/>
          </w:tcPr>
          <w:p>
            <w:pPr>
              <w:pStyle w:val="TableText"/>
            </w:pPr>
            <w:r>
              <w:t xml:space="preserve">9 May – 12 Sep</w:t>
            </w:r>
          </w:p>
        </w:tc>
        <w:tc>
          <w:tcPr>
            <w:tcW w:w="2400" w:type="dxa"/>
          </w:tcPr>
          <w:p>
            <w:pPr>
              <w:pStyle w:val="TableText"/>
            </w:pPr>
            <w:r>
              <w:t xml:space="preserve">✦ No</w:t>
            </w:r>
          </w:p>
        </w:tc>
      </w:tr>
      <w:tr>
        <w:tc>
          <w:tcPr>
            <w:tcW w:w="2400" w:type="dxa"/>
          </w:tcPr>
          <w:p>
            <w:pPr>
              <w:pStyle w:val="TableText"/>
            </w:pPr>
            <w:r>
              <w:t xml:space="preserve">Westerville Farmers' Market</w:t>
            </w:r>
          </w:p>
        </w:tc>
        <w:tc>
          <w:tcPr>
            <w:tcW w:w="2400" w:type="dxa"/>
          </w:tcPr>
          <w:p>
            <w:pPr>
              <w:pStyle w:val="TableText"/>
            </w:pPr>
            <w:r>
              <w:t xml:space="preserve">9am – 12pm</w:t>
            </w:r>
          </w:p>
        </w:tc>
        <w:tc>
          <w:tcPr>
            <w:tcW w:w="2400" w:type="dxa"/>
          </w:tcPr>
          <w:p>
            <w:pPr>
              <w:pStyle w:val="TableText"/>
            </w:pPr>
            <w:r>
              <w:t xml:space="preserve">16 May – 26 Sep</w:t>
            </w:r>
          </w:p>
        </w:tc>
        <w:tc>
          <w:tcPr>
            <w:tcW w:w="2400" w:type="dxa"/>
          </w:tcPr>
          <w:p>
            <w:pPr>
              <w:pStyle w:val="TableText"/>
            </w:pPr>
            <w:r>
              <w:t xml:space="preserve">Yes</w:t>
            </w:r>
          </w:p>
        </w:tc>
      </w:tr>
      <w:tr>
        <w:tc>
          <w:tcPr>
            <w:tcW w:w="2400" w:type="dxa"/>
          </w:tcPr>
          <w:p>
            <w:pPr>
              <w:pStyle w:val="TableText"/>
            </w:pPr>
            <w:r>
              <w:t xml:space="preserve">Powell Farmers Market</w:t>
            </w:r>
          </w:p>
        </w:tc>
        <w:tc>
          <w:tcPr>
            <w:tcW w:w="2400" w:type="dxa"/>
          </w:tcPr>
          <w:p>
            <w:pPr>
              <w:pStyle w:val="TableText"/>
            </w:pPr>
            <w:r>
              <w:t xml:space="preserve">9am – 12pm</w:t>
            </w:r>
          </w:p>
        </w:tc>
        <w:tc>
          <w:tcPr>
            <w:tcW w:w="2400" w:type="dxa"/>
          </w:tcPr>
          <w:p>
            <w:pPr>
              <w:pStyle w:val="TableText"/>
            </w:pPr>
            <w:r>
              <w:t xml:space="preserve">23 May – 3 Oct</w:t>
            </w:r>
          </w:p>
        </w:tc>
        <w:tc>
          <w:tcPr>
            <w:tcW w:w="2400" w:type="dxa"/>
          </w:tcPr>
          <w:p>
            <w:pPr>
              <w:pStyle w:val="TableText"/>
            </w:pPr>
            <w:r>
              <w:t xml:space="preserve">✦ No</w:t>
            </w:r>
          </w:p>
        </w:tc>
      </w:tr>
      <w:tr>
        <w:tc>
          <w:tcPr>
            <w:tcW w:w="2400" w:type="dxa"/>
          </w:tcPr>
          <w:p>
            <w:pPr>
              <w:pStyle w:val="TableText"/>
            </w:pPr>
            <w:r>
              <w:t xml:space="preserve">Canal Winchester Farmers Market</w:t>
            </w:r>
          </w:p>
        </w:tc>
        <w:tc>
          <w:tcPr>
            <w:tcW w:w="2400" w:type="dxa"/>
          </w:tcPr>
          <w:p>
            <w:pPr>
              <w:pStyle w:val="TableText"/>
            </w:pPr>
            <w:r>
              <w:t xml:space="preserve">9am – 12pm</w:t>
            </w:r>
          </w:p>
        </w:tc>
        <w:tc>
          <w:tcPr>
            <w:tcW w:w="2400" w:type="dxa"/>
          </w:tcPr>
          <w:p>
            <w:pPr>
              <w:pStyle w:val="TableText"/>
            </w:pPr>
            <w:r>
              <w:t xml:space="preserve">30 May – 26 Sep</w:t>
            </w:r>
          </w:p>
        </w:tc>
        <w:tc>
          <w:tcPr>
            <w:tcW w:w="2400" w:type="dxa"/>
          </w:tcPr>
          <w:p>
            <w:pPr>
              <w:pStyle w:val="TableText"/>
            </w:pPr>
            <w:r>
              <w:t xml:space="preserve">✦ No</w:t>
            </w:r>
          </w:p>
        </w:tc>
      </w:tr>
      <w:tr>
        <w:tc>
          <w:tcPr>
            <w:tcW w:w="2400" w:type="dxa"/>
          </w:tcPr>
          <w:p>
            <w:pPr>
              <w:pStyle w:val="TableText"/>
            </w:pPr>
            <w:r>
              <w:t xml:space="preserve">Westgate Farmers' Market</w:t>
            </w:r>
          </w:p>
        </w:tc>
        <w:tc>
          <w:tcPr>
            <w:tcW w:w="2400" w:type="dxa"/>
          </w:tcPr>
          <w:p>
            <w:pPr>
              <w:pStyle w:val="TableText"/>
            </w:pPr>
            <w:r>
              <w:t xml:space="preserve">9am – 12pm</w:t>
            </w:r>
          </w:p>
        </w:tc>
        <w:tc>
          <w:tcPr>
            <w:tcW w:w="2400" w:type="dxa"/>
          </w:tcPr>
          <w:p>
            <w:pPr>
              <w:pStyle w:val="TableText"/>
            </w:pPr>
            <w:r>
              <w:t xml:space="preserve">6 Jun – 17 Oct, first and third Saturdays</w:t>
            </w:r>
          </w:p>
        </w:tc>
        <w:tc>
          <w:tcPr>
            <w:tcW w:w="2400" w:type="dxa"/>
          </w:tcPr>
          <w:p>
            <w:pPr>
              <w:pStyle w:val="TableText"/>
            </w:pPr>
            <w:r>
              <w:t xml:space="preserve">Yes</w:t>
            </w:r>
          </w:p>
        </w:tc>
      </w:tr>
    </w:tbl>
    <w:p/>
    <w:p>
      <w:r>
        <w:t xml:space="preserve">Westgate is the only fortnightly market in the county, so its bar means half the
Saturdays inside it. Two extra markets sit outside the bar entirely, on 16 May
and 21 November.</w:t>
      </w:r>
    </w:p>
    <w:p>
      <w:pPr>
        <w:pStyle w:val="Heading2"/>
      </w:pPr>
      <w:r>
        <w:t xml:space="preserve">Sunday markets</w:t>
      </w:r>
    </w:p>
    <w:p>
      <w:r>
        <w:t xml:space="preserve">One row, because Columbus has one Sunday market with a published season.</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Grandview Heights Farmers' Market</w:t>
            </w:r>
          </w:p>
        </w:tc>
        <w:tc>
          <w:tcPr>
            <w:tcW w:w="2400" w:type="dxa"/>
          </w:tcPr>
          <w:p>
            <w:pPr>
              <w:pStyle w:val="TableText"/>
            </w:pPr>
            <w:r>
              <w:t xml:space="preserve">9am – 12pm</w:t>
            </w:r>
          </w:p>
        </w:tc>
        <w:tc>
          <w:tcPr>
            <w:tcW w:w="2400" w:type="dxa"/>
          </w:tcPr>
          <w:p>
            <w:pPr>
              <w:pStyle w:val="TableText"/>
            </w:pPr>
            <w:r>
              <w:t xml:space="preserve">3 May – 11 Oct</w:t>
            </w:r>
          </w:p>
        </w:tc>
        <w:tc>
          <w:tcPr>
            <w:tcW w:w="2400" w:type="dxa"/>
          </w:tcPr>
          <w:p>
            <w:pPr>
              <w:pStyle w:val="TableText"/>
            </w:pPr>
            <w:r>
              <w:t xml:space="preserve">✦ No</w:t>
            </w:r>
          </w:p>
        </w:tc>
      </w:tr>
    </w:tbl>
    <w:p/>
    <w:p>
      <w:r>
        <w:t xml:space="preserve">Wild Ways Farm's Sunday pop-up at the Little Grand Market opens 5 July 2026 and
its published end is "into fall", which is not a date. It is on the directory
page, listed and unbarred, rather than here with a closing day this page made
up.</w:t>
      </w:r>
    </w:p>
    <w:p>
      <w:pPr>
        <w:pStyle w:val="Heading2"/>
      </w:pPr>
      <w:r>
        <w:t xml:space="preserve">Weekday afternoon and evening markets</w:t>
      </w:r>
    </w:p>
    <w:p>
      <w:r>
        <w:t xml:space="preserve">The after-work group, and the one with the most turnover year to year. Three of
these run less than ten weeks.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Day and 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Upper Arlington Farmers Market</w:t>
            </w:r>
          </w:p>
        </w:tc>
        <w:tc>
          <w:tcPr>
            <w:tcW w:w="2400" w:type="dxa"/>
          </w:tcPr>
          <w:p>
            <w:pPr>
              <w:pStyle w:val="TableText"/>
            </w:pPr>
            <w:r>
              <w:t xml:space="preserve">Wednesdays 3 – 6pm</w:t>
            </w:r>
          </w:p>
        </w:tc>
        <w:tc>
          <w:tcPr>
            <w:tcW w:w="2400" w:type="dxa"/>
          </w:tcPr>
          <w:p>
            <w:pPr>
              <w:pStyle w:val="TableText"/>
            </w:pPr>
            <w:r>
              <w:t xml:space="preserve">13 May – 21 Oct</w:t>
            </w:r>
          </w:p>
        </w:tc>
        <w:tc>
          <w:tcPr>
            <w:tcW w:w="2400" w:type="dxa"/>
          </w:tcPr>
          <w:p>
            <w:pPr>
              <w:pStyle w:val="TableText"/>
            </w:pPr>
            <w:r>
              <w:t xml:space="preserve">Yes</w:t>
            </w:r>
          </w:p>
        </w:tc>
      </w:tr>
      <w:tr>
        <w:tc>
          <w:tcPr>
            <w:tcW w:w="2400" w:type="dxa"/>
          </w:tcPr>
          <w:p>
            <w:pPr>
              <w:pStyle w:val="TableText"/>
            </w:pPr>
            <w:r>
              <w:t xml:space="preserve">Bexley Farmers' Market</w:t>
            </w:r>
          </w:p>
        </w:tc>
        <w:tc>
          <w:tcPr>
            <w:tcW w:w="2400" w:type="dxa"/>
          </w:tcPr>
          <w:p>
            <w:pPr>
              <w:pStyle w:val="TableText"/>
            </w:pPr>
            <w:r>
              <w:t xml:space="preserve">Thursdays 4 – 7pm</w:t>
            </w:r>
          </w:p>
        </w:tc>
        <w:tc>
          <w:tcPr>
            <w:tcW w:w="2400" w:type="dxa"/>
          </w:tcPr>
          <w:p>
            <w:pPr>
              <w:pStyle w:val="TableText"/>
            </w:pPr>
            <w:r>
              <w:t xml:space="preserve">14 May – 22 Oct</w:t>
            </w:r>
          </w:p>
        </w:tc>
        <w:tc>
          <w:tcPr>
            <w:tcW w:w="2400" w:type="dxa"/>
          </w:tcPr>
          <w:p>
            <w:pPr>
              <w:pStyle w:val="TableText"/>
            </w:pPr>
            <w:r>
              <w:t xml:space="preserve">Yes</w:t>
            </w:r>
          </w:p>
        </w:tc>
      </w:tr>
      <w:tr>
        <w:tc>
          <w:tcPr>
            <w:tcW w:w="2400" w:type="dxa"/>
          </w:tcPr>
          <w:p>
            <w:pPr>
              <w:pStyle w:val="TableText"/>
            </w:pPr>
            <w:r>
              <w:t xml:space="preserve">OhioHealth Farmers' Market</w:t>
            </w:r>
          </w:p>
        </w:tc>
        <w:tc>
          <w:tcPr>
            <w:tcW w:w="2400" w:type="dxa"/>
          </w:tcPr>
          <w:p>
            <w:pPr>
              <w:pStyle w:val="TableText"/>
            </w:pPr>
            <w:r>
              <w:t xml:space="preserve">Tuesdays 4 – 7pm</w:t>
            </w:r>
          </w:p>
        </w:tc>
        <w:tc>
          <w:tcPr>
            <w:tcW w:w="2400" w:type="dxa"/>
          </w:tcPr>
          <w:p>
            <w:pPr>
              <w:pStyle w:val="TableText"/>
            </w:pPr>
            <w:r>
              <w:t xml:space="preserve">19 May – 20 Oct</w:t>
            </w:r>
          </w:p>
        </w:tc>
        <w:tc>
          <w:tcPr>
            <w:tcW w:w="2400" w:type="dxa"/>
          </w:tcPr>
          <w:p>
            <w:pPr>
              <w:pStyle w:val="TableText"/>
            </w:pPr>
            <w:r>
              <w:t xml:space="preserve">Yes</w:t>
            </w:r>
          </w:p>
        </w:tc>
      </w:tr>
      <w:tr>
        <w:tc>
          <w:tcPr>
            <w:tcW w:w="2400" w:type="dxa"/>
          </w:tcPr>
          <w:p>
            <w:pPr>
              <w:pStyle w:val="TableText"/>
            </w:pPr>
            <w:r>
              <w:t xml:space="preserve">Hilliard Farm Market</w:t>
            </w:r>
          </w:p>
        </w:tc>
        <w:tc>
          <w:tcPr>
            <w:tcW w:w="2400" w:type="dxa"/>
          </w:tcPr>
          <w:p>
            <w:pPr>
              <w:pStyle w:val="TableText"/>
            </w:pPr>
            <w:r>
              <w:t xml:space="preserve">Tuesdays 4 – 7pm</w:t>
            </w:r>
          </w:p>
        </w:tc>
        <w:tc>
          <w:tcPr>
            <w:tcW w:w="2400" w:type="dxa"/>
          </w:tcPr>
          <w:p>
            <w:pPr>
              <w:pStyle w:val="TableText"/>
            </w:pPr>
            <w:r>
              <w:t xml:space="preserve">19 May – 22 Sep</w:t>
            </w:r>
          </w:p>
        </w:tc>
        <w:tc>
          <w:tcPr>
            <w:tcW w:w="2400" w:type="dxa"/>
          </w:tcPr>
          <w:p>
            <w:pPr>
              <w:pStyle w:val="TableText"/>
            </w:pPr>
            <w:r>
              <w:t xml:space="preserve">Yes</w:t>
            </w:r>
          </w:p>
        </w:tc>
      </w:tr>
      <w:tr>
        <w:tc>
          <w:tcPr>
            <w:tcW w:w="2400" w:type="dxa"/>
          </w:tcPr>
          <w:p>
            <w:pPr>
              <w:pStyle w:val="TableText"/>
            </w:pPr>
            <w:r>
              <w:t xml:space="preserve">Franklin Park Conservatory Farm Market</w:t>
            </w:r>
          </w:p>
        </w:tc>
        <w:tc>
          <w:tcPr>
            <w:tcW w:w="2400" w:type="dxa"/>
          </w:tcPr>
          <w:p>
            <w:pPr>
              <w:pStyle w:val="TableText"/>
            </w:pPr>
            <w:r>
              <w:t xml:space="preserve">Wednesdays 3:30 – 6:30pm</w:t>
            </w:r>
          </w:p>
        </w:tc>
        <w:tc>
          <w:tcPr>
            <w:tcW w:w="2400" w:type="dxa"/>
          </w:tcPr>
          <w:p>
            <w:pPr>
              <w:pStyle w:val="TableText"/>
            </w:pPr>
            <w:r>
              <w:t xml:space="preserve">3 Jun – 16 Sep</w:t>
            </w:r>
          </w:p>
        </w:tc>
        <w:tc>
          <w:tcPr>
            <w:tcW w:w="2400" w:type="dxa"/>
          </w:tcPr>
          <w:p>
            <w:pPr>
              <w:pStyle w:val="TableText"/>
            </w:pPr>
            <w:r>
              <w:t xml:space="preserve">Yes</w:t>
            </w:r>
          </w:p>
        </w:tc>
      </w:tr>
      <w:tr>
        <w:tc>
          <w:tcPr>
            <w:tcW w:w="2400" w:type="dxa"/>
          </w:tcPr>
          <w:p>
            <w:pPr>
              <w:pStyle w:val="TableText"/>
            </w:pPr>
            <w:r>
              <w:t xml:space="preserve">Healthy New Albany Farmers Market</w:t>
            </w:r>
          </w:p>
        </w:tc>
        <w:tc>
          <w:tcPr>
            <w:tcW w:w="2400" w:type="dxa"/>
          </w:tcPr>
          <w:p>
            <w:pPr>
              <w:pStyle w:val="TableText"/>
            </w:pPr>
            <w:r>
              <w:t xml:space="preserve">Thursdays 4 – 7pm</w:t>
            </w:r>
          </w:p>
        </w:tc>
        <w:tc>
          <w:tcPr>
            <w:tcW w:w="2400" w:type="dxa"/>
          </w:tcPr>
          <w:p>
            <w:pPr>
              <w:pStyle w:val="TableText"/>
            </w:pPr>
            <w:r>
              <w:t xml:space="preserve">4 Jun – 27 Aug</w:t>
            </w:r>
          </w:p>
        </w:tc>
        <w:tc>
          <w:tcPr>
            <w:tcW w:w="2400" w:type="dxa"/>
          </w:tcPr>
          <w:p>
            <w:pPr>
              <w:pStyle w:val="TableText"/>
            </w:pPr>
            <w:r>
              <w:t xml:space="preserve">Yes</w:t>
            </w:r>
          </w:p>
        </w:tc>
      </w:tr>
      <w:tr>
        <w:tc>
          <w:tcPr>
            <w:tcW w:w="2400" w:type="dxa"/>
          </w:tcPr>
          <w:p>
            <w:pPr>
              <w:pStyle w:val="TableText"/>
            </w:pPr>
            <w:r>
              <w:t xml:space="preserve">Prairie Township Farmers' Market</w:t>
            </w:r>
          </w:p>
        </w:tc>
        <w:tc>
          <w:tcPr>
            <w:tcW w:w="2400" w:type="dxa"/>
          </w:tcPr>
          <w:p>
            <w:pPr>
              <w:pStyle w:val="TableText"/>
            </w:pPr>
            <w:r>
              <w:t xml:space="preserve">Mondays 4 – 7pm</w:t>
            </w:r>
          </w:p>
        </w:tc>
        <w:tc>
          <w:tcPr>
            <w:tcW w:w="2400" w:type="dxa"/>
          </w:tcPr>
          <w:p>
            <w:pPr>
              <w:pStyle w:val="TableText"/>
            </w:pPr>
            <w:r>
              <w:t xml:space="preserve">22 Jun – 17 Aug</w:t>
            </w:r>
          </w:p>
        </w:tc>
        <w:tc>
          <w:tcPr>
            <w:tcW w:w="2400" w:type="dxa"/>
          </w:tcPr>
          <w:p>
            <w:pPr>
              <w:pStyle w:val="TableText"/>
            </w:pPr>
            <w:r>
              <w:t xml:space="preserve">Yes</w:t>
            </w:r>
          </w:p>
        </w:tc>
      </w:tr>
      <w:tr>
        <w:tc>
          <w:tcPr>
            <w:tcW w:w="2400" w:type="dxa"/>
          </w:tcPr>
          <w:p>
            <w:pPr>
              <w:pStyle w:val="TableText"/>
            </w:pPr>
            <w:r>
              <w:t xml:space="preserve">Market on Orange</w:t>
            </w:r>
          </w:p>
        </w:tc>
        <w:tc>
          <w:tcPr>
            <w:tcW w:w="2400" w:type="dxa"/>
          </w:tcPr>
          <w:p>
            <w:pPr>
              <w:pStyle w:val="TableText"/>
            </w:pPr>
            <w:r>
              <w:t xml:space="preserve">Tuesdays 4:30 – 7:30pm</w:t>
            </w:r>
          </w:p>
        </w:tc>
        <w:tc>
          <w:tcPr>
            <w:tcW w:w="2400" w:type="dxa"/>
          </w:tcPr>
          <w:p>
            <w:pPr>
              <w:pStyle w:val="TableText"/>
            </w:pPr>
            <w:r>
              <w:t xml:space="preserve">30 Jun – 11 Aug</w:t>
            </w:r>
          </w:p>
        </w:tc>
        <w:tc>
          <w:tcPr>
            <w:tcW w:w="2400" w:type="dxa"/>
          </w:tcPr>
          <w:p>
            <w:pPr>
              <w:pStyle w:val="TableText"/>
            </w:pPr>
            <w:r>
              <w:t xml:space="preserve">✦ No</w:t>
            </w:r>
          </w:p>
        </w:tc>
      </w:tr>
    </w:tbl>
    <w:p/>
    <w:p>
      <w:r>
        <w:t xml:space="preserve">Prairie Township is the only Monday market in the county and runs nine weeks.
Market on Orange runs seven, which is the shortest season on any chart here.</w:t>
      </w:r>
    </w:p>
    <w:p>
      <w:pPr>
        <w:pStyle w:val="Heading2"/>
      </w:pPr>
      <w:r>
        <w:t xml:space="preserve">Weekday daytime markets</w:t>
      </w:r>
    </w:p>
    <w:p>
      <w:r>
        <w:t xml:space="preserve">Lunch hours and the all-year rows. Two of these are not markets in the sense the
rest of the chart means, and both are here because they are what somebody in
Franklinton or on Parsons Avenue can actually use in February.</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Day and 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Franklinton Farms</w:t>
            </w:r>
          </w:p>
        </w:tc>
        <w:tc>
          <w:tcPr>
            <w:tcW w:w="2400" w:type="dxa"/>
          </w:tcPr>
          <w:p>
            <w:pPr>
              <w:pStyle w:val="TableText"/>
            </w:pPr>
            <w:r>
              <w:t xml:space="preserve">Order Mon – Thu, collect Fri after 4pm</w:t>
            </w:r>
          </w:p>
        </w:tc>
        <w:tc>
          <w:tcPr>
            <w:tcW w:w="2400" w:type="dxa"/>
          </w:tcPr>
          <w:p>
            <w:pPr>
              <w:pStyle w:val="TableText"/>
            </w:pPr>
            <w:r>
              <w:t xml:space="preserve">All year</w:t>
            </w:r>
          </w:p>
        </w:tc>
        <w:tc>
          <w:tcPr>
            <w:tcW w:w="2400" w:type="dxa"/>
          </w:tcPr>
          <w:p>
            <w:pPr>
              <w:pStyle w:val="TableText"/>
            </w:pPr>
            <w:r>
              <w:t xml:space="preserve">Yes</w:t>
            </w:r>
          </w:p>
        </w:tc>
      </w:tr>
      <w:tr>
        <w:tc>
          <w:tcPr>
            <w:tcW w:w="2400" w:type="dxa"/>
          </w:tcPr>
          <w:p>
            <w:pPr>
              <w:pStyle w:val="TableText"/>
            </w:pPr>
            <w:r>
              <w:t xml:space="preserve">Local Matters Veggie Van</w:t>
            </w:r>
          </w:p>
        </w:tc>
        <w:tc>
          <w:tcPr>
            <w:tcW w:w="2400" w:type="dxa"/>
          </w:tcPr>
          <w:p>
            <w:pPr>
              <w:pStyle w:val="TableText"/>
            </w:pPr>
            <w:r>
              <w:t xml:space="preserve">Mon – Fri 9am – 5pm, published route</w:t>
            </w:r>
          </w:p>
        </w:tc>
        <w:tc>
          <w:tcPr>
            <w:tcW w:w="2400" w:type="dxa"/>
          </w:tcPr>
          <w:p>
            <w:pPr>
              <w:pStyle w:val="TableText"/>
            </w:pPr>
            <w:r>
              <w:t xml:space="preserve">23 Jan – 18 Dec</w:t>
            </w:r>
          </w:p>
        </w:tc>
        <w:tc>
          <w:tcPr>
            <w:tcW w:w="2400" w:type="dxa"/>
          </w:tcPr>
          <w:p>
            <w:pPr>
              <w:pStyle w:val="TableText"/>
            </w:pPr>
            <w:r>
              <w:t xml:space="preserve">Yes</w:t>
            </w:r>
          </w:p>
        </w:tc>
      </w:tr>
      <w:tr>
        <w:tc>
          <w:tcPr>
            <w:tcW w:w="2400" w:type="dxa"/>
          </w:tcPr>
          <w:p>
            <w:pPr>
              <w:pStyle w:val="TableText"/>
            </w:pPr>
            <w:r>
              <w:t xml:space="preserve">Pearl Market</w:t>
            </w:r>
          </w:p>
        </w:tc>
        <w:tc>
          <w:tcPr>
            <w:tcW w:w="2400" w:type="dxa"/>
          </w:tcPr>
          <w:p>
            <w:pPr>
              <w:pStyle w:val="TableText"/>
            </w:pPr>
            <w:r>
              <w:t xml:space="preserve">Tuesdays and Thursdays 11am – 2pm</w:t>
            </w:r>
          </w:p>
        </w:tc>
        <w:tc>
          <w:tcPr>
            <w:tcW w:w="2400" w:type="dxa"/>
          </w:tcPr>
          <w:p>
            <w:pPr>
              <w:pStyle w:val="TableText"/>
            </w:pPr>
            <w:r>
              <w:t xml:space="preserve">May – Oct</w:t>
            </w:r>
          </w:p>
        </w:tc>
        <w:tc>
          <w:tcPr>
            <w:tcW w:w="2400" w:type="dxa"/>
          </w:tcPr>
          <w:p>
            <w:pPr>
              <w:pStyle w:val="TableText"/>
            </w:pPr>
            <w:r>
              <w:t xml:space="preserve">✦ No</w:t>
            </w:r>
          </w:p>
        </w:tc>
      </w:tr>
      <w:tr>
        <w:tc>
          <w:tcPr>
            <w:tcW w:w="2400" w:type="dxa"/>
          </w:tcPr>
          <w:p>
            <w:pPr>
              <w:pStyle w:val="TableText"/>
            </w:pPr>
            <w:r>
              <w:t xml:space="preserve">Moser's Farm Market</w:t>
            </w:r>
          </w:p>
        </w:tc>
        <w:tc>
          <w:tcPr>
            <w:tcW w:w="2400" w:type="dxa"/>
          </w:tcPr>
          <w:p>
            <w:pPr>
              <w:pStyle w:val="TableText"/>
            </w:pPr>
            <w:r>
              <w:t xml:space="preserve">Wed – Fri 10am – 6pm; Sat 9am – 2pm; Sun 12 – 4pm</w:t>
            </w:r>
          </w:p>
        </w:tc>
        <w:tc>
          <w:tcPr>
            <w:tcW w:w="2400" w:type="dxa"/>
          </w:tcPr>
          <w:p>
            <w:pPr>
              <w:pStyle w:val="TableText"/>
            </w:pPr>
            <w:r>
              <w:t xml:space="preserve">Jun – Nov</w:t>
            </w:r>
          </w:p>
        </w:tc>
        <w:tc>
          <w:tcPr>
            <w:tcW w:w="2400" w:type="dxa"/>
          </w:tcPr>
          <w:p>
            <w:pPr>
              <w:pStyle w:val="TableText"/>
            </w:pPr>
            <w:r>
              <w:t xml:space="preserve">✦ No</w:t>
            </w:r>
          </w:p>
        </w:tc>
      </w:tr>
      <w:tr>
        <w:tc>
          <w:tcPr>
            <w:tcW w:w="2400" w:type="dxa"/>
          </w:tcPr>
          <w:p>
            <w:pPr>
              <w:pStyle w:val="TableText"/>
            </w:pPr>
            <w:r>
              <w:t xml:space="preserve">Columbus Public Health Farmers' Market</w:t>
            </w:r>
          </w:p>
        </w:tc>
        <w:tc>
          <w:tcPr>
            <w:tcW w:w="2400" w:type="dxa"/>
          </w:tcPr>
          <w:p>
            <w:pPr>
              <w:pStyle w:val="TableText"/>
            </w:pPr>
            <w:r>
              <w:t xml:space="preserve">Three or four dates; times at columbus.gov/wic</w:t>
            </w:r>
          </w:p>
        </w:tc>
        <w:tc>
          <w:tcPr>
            <w:tcW w:w="2400" w:type="dxa"/>
          </w:tcPr>
          <w:p>
            <w:pPr>
              <w:pStyle w:val="TableText"/>
            </w:pPr>
            <w:r>
              <w:t xml:space="preserve">1 Jul – 30 Sep</w:t>
            </w:r>
          </w:p>
        </w:tc>
        <w:tc>
          <w:tcPr>
            <w:tcW w:w="2400" w:type="dxa"/>
          </w:tcPr>
          <w:p>
            <w:pPr>
              <w:pStyle w:val="TableText"/>
            </w:pPr>
            <w:r>
              <w:t xml:space="preserve">Yes</w:t>
            </w:r>
          </w:p>
        </w:tc>
      </w:tr>
    </w:tbl>
    <w:p/>
    <w:p>
      <w:r>
        <w:t xml:space="preserve">Two bars in this group have approximate edges and say so. Pearl Market and
Moser's publish months rather than dates, so their bars are drawn to the ends of
those months. The Columbus Public Health row is the one bar on the chart that is
a </w:t>
      </w:r>
      <w:r>
        <w:rPr>
          <w:i/>
        </w:rPr>
        <w:t xml:space="preserve">window</w:t>
      </w:r>
      <w:r>
        <w:t xml:space="preserve"> rather than a season: Public Health runs three or four markets
somewhere inside that quarter and sets the dates late, and "sometime in this
quarter" is genuinely all the state directory commits to.</w:t>
      </w:r>
    </w:p>
    <w:p>
      <w:pPr>
        <w:pStyle w:val="Heading2"/>
      </w:pPr>
      <w:r>
        <w:t xml:space="preserve">Winter markets</w:t>
      </w:r>
    </w:p>
    <w:p>
      <w:r>
        <w:rPr>
          <w:b/>
        </w:rPr>
        <w:t xml:space="preserve">This is why the chart is not just a summer calendar.</w:t>
      </w:r>
      <w:r>
        <w:t xml:space="preserve"> Look at the second week
of January: every outdoor market in the county is dark, and two rows are lit.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Day and hours</w:t>
            </w:r>
          </w:p>
        </w:tc>
        <w:tc>
          <w:tcPr>
            <w:tcW w:w="2400" w:type="dxa"/>
          </w:tcPr>
          <w:p>
            <w:pPr>
              <w:pStyle w:val="TableText"/>
            </w:pPr>
            <w:r>
              <w:rPr>
                <w:b/>
              </w:rPr>
              <w:t xml:space="preserve">Season</w:t>
            </w:r>
          </w:p>
        </w:tc>
        <w:tc>
          <w:tcPr>
            <w:tcW w:w="2400" w:type="dxa"/>
          </w:tcPr>
          <w:p>
            <w:pPr>
              <w:pStyle w:val="TableText"/>
            </w:pPr>
            <w:r>
              <w:rPr>
                <w:b/>
              </w:rPr>
              <w:t xml:space="preserve">Produce Perks</w:t>
            </w:r>
          </w:p>
        </w:tc>
      </w:tr>
      <w:tr>
        <w:tc>
          <w:tcPr>
            <w:tcW w:w="2400" w:type="dxa"/>
          </w:tcPr>
          <w:p>
            <w:pPr>
              <w:pStyle w:val="TableText"/>
            </w:pPr>
            <w:r>
              <w:t xml:space="preserve">Worthington Farmers' Market (indoor)</w:t>
            </w:r>
          </w:p>
        </w:tc>
        <w:tc>
          <w:tcPr>
            <w:tcW w:w="2400" w:type="dxa"/>
          </w:tcPr>
          <w:p>
            <w:pPr>
              <w:pStyle w:val="TableText"/>
            </w:pPr>
            <w:r>
              <w:t xml:space="preserve">Saturdays 9am – 12pm</w:t>
            </w:r>
          </w:p>
        </w:tc>
        <w:tc>
          <w:tcPr>
            <w:tcW w:w="2400" w:type="dxa"/>
          </w:tcPr>
          <w:p>
            <w:pPr>
              <w:pStyle w:val="TableText"/>
            </w:pPr>
            <w:r>
              <w:t xml:space="preserve">1 Nov 2025 – 1 Apr 2026</w:t>
            </w:r>
          </w:p>
        </w:tc>
        <w:tc>
          <w:tcPr>
            <w:tcW w:w="2400" w:type="dxa"/>
          </w:tcPr>
          <w:p>
            <w:pPr>
              <w:pStyle w:val="TableText"/>
            </w:pPr>
            <w:r>
              <w:t xml:space="preserve">Yes</w:t>
            </w:r>
          </w:p>
        </w:tc>
      </w:tr>
      <w:tr>
        <w:tc>
          <w:tcPr>
            <w:tcW w:w="2400" w:type="dxa"/>
          </w:tcPr>
          <w:p>
            <w:pPr>
              <w:pStyle w:val="TableText"/>
            </w:pPr>
            <w:r>
              <w:t xml:space="preserve">Healthy New Albany Winter Market</w:t>
            </w:r>
          </w:p>
        </w:tc>
        <w:tc>
          <w:tcPr>
            <w:tcW w:w="2400" w:type="dxa"/>
          </w:tcPr>
          <w:p>
            <w:pPr>
              <w:pStyle w:val="TableText"/>
            </w:pPr>
            <w:r>
              <w:t xml:space="preserve">First Saturday of the month 9am – 12pm</w:t>
            </w:r>
          </w:p>
        </w:tc>
        <w:tc>
          <w:tcPr>
            <w:tcW w:w="2400" w:type="dxa"/>
          </w:tcPr>
          <w:p>
            <w:pPr>
              <w:pStyle w:val="TableText"/>
            </w:pPr>
            <w:r>
              <w:t xml:space="preserve">1 Nov 2025 – 28 Mar 2026</w:t>
            </w:r>
          </w:p>
        </w:tc>
        <w:tc>
          <w:tcPr>
            <w:tcW w:w="2400" w:type="dxa"/>
          </w:tcPr>
          <w:p>
            <w:pPr>
              <w:pStyle w:val="TableText"/>
            </w:pPr>
            <w:r>
              <w:t xml:space="preserve">Yes</w:t>
            </w:r>
          </w:p>
        </w:tc>
      </w:tr>
    </w:tbl>
    <w:p/>
    <w:p>
      <w:r>
        <w:t xml:space="preserve">Worthington does not close for the winter. It moves half a mile up High Street
into the Shops at Worthington Place and carries on every Saturday morning, which
makes "is there a farmers market in January" a question with a yes attached to
it in this city. New Albany's winter market is monthly, at a different address
from its summer market two miles away — five Saturdays across the whole winter,
the sparsest bar on the chart, and still more than most of the county manages.</w:t>
      </w:r>
    </w:p>
    <w:p>
      <w:r>
        <w:t xml:space="preserve">The Veggie Van also runs from the third week of January, and Franklinton Farms
takes orders every week of the year.</w:t>
      </w:r>
    </w:p>
    <w:p>
      <w:pPr>
        <w:pStyle w:val="Heading2"/>
      </w:pPr>
      <w:r>
        <w:t xml:space="preserve">Where the dates come from</w:t>
      </w:r>
    </w:p>
    <w:p>
      <w:r>
        <w:t xml:space="preserve">Season dates, days, hours and Produce Perks status are transcribed from the
</w:t>
      </w:r>
      <w:r>
        <w:rPr>
          <w:b/>
        </w:rPr>
        <w:t xml:space="preserve">State of Ohio's 2026 Farmers' Market Directory</w:t>
      </w:r>
      <w:r>
        <w:t xml:space="preserve"> — the county-by-county list
of Ohio markets accepting the Ohio Direction card, last revised April 2026. It
is the only source consulted that prints an exact opening and closing </w:t>
      </w:r>
      <w:r>
        <w:rPr>
          <w:i/>
        </w:rPr>
        <w:t xml:space="preserve">date</w:t>
      </w:r>
      <w:r>
        <w:t xml:space="preserve"> per
market rather than a month, which is the one thing a chart of windows cannot
approximate.</w:t>
      </w:r>
    </w:p>
    <w:p>
      <w:r>
        <w:t xml:space="preserve">Markets that take no EBT are not in that directory and are not thereby absent
from Columbus. Those rows — German Village, Pearl Market, Dublin, Grandview
Heights, Grove City, Canal Winchester, Powell, Market on Orange, Moser's — come
from </w:t>
      </w:r>
      <w:r>
        <w:rPr>
          <w:b/>
        </w:rPr>
        <w:t xml:space="preserve">Experience Columbus</w:t>
      </w:r>
      <w:r>
        <w:t xml:space="preserve">, the city's convention and visitors bureau.</w:t>
      </w:r>
    </w:p>
    <w:p>
      <w:r>
        <w:t xml:space="preserve">Where the two disagree the state filing wins and the row says so. There are two
disagreements: Upper Arlington closes at 6pm in the state filing and 6:30 at
Experience Columbus, and Canal Winchester is given two different High Street
addresses.</w:t>
      </w:r>
    </w:p>
    <w:p>
      <w:r>
        <w:t xml:space="preserve">Seasons are republished every spring and move by a week or so. </w:t>
      </w:r>
      <w:r>
        <w:rPr>
          <w:b/>
        </w:rPr>
        <w:t xml:space="preserve">Check before
you drive.</w:t>
      </w:r>
    </w:p>
    <w:p>
      <w:pPr>
        <w:pStyle w:val="Heading2"/>
      </w:pPr>
      <w:r>
        <w:t xml:space="preserve">Related</w:t>
      </w:r>
    </w:p>
    <w:p>
      <w:pPr>
        <w:pStyle w:val="ListParagraph"/>
        <w:numPr>
          <w:ilvl w:val="0"/>
          <w:numId w:val="1"/>
        </w:numPr>
      </w:pPr>
      <w:hyperlink r:id="rId131">
        <w:r>
          <w:rPr>
            <w:color w:val="1F4E79"/>
            <w:u w:val="single"/>
          </w:rPr>
          <w:t xml:space="preserve">Columbus Farmers Markets</w:t>
        </w:r>
      </w:hyperlink>
      <w:r>
        <w:t xml:space="preserve"> — the map, the addresses, and the ring-county markets</w:t>
      </w:r>
    </w:p>
    <w:p>
      <w:pPr>
        <w:pStyle w:val="ListParagraph"/>
        <w:numPr>
          <w:ilvl w:val="0"/>
          <w:numId w:val="1"/>
        </w:numPr>
      </w:pPr>
      <w:hyperlink r:id="rId132">
        <w:r>
          <w:rPr>
            <w:color w:val="1F4E79"/>
            <w:u w:val="single"/>
          </w:rPr>
          <w:t xml:space="preserve">Tracking</w:t>
        </w:r>
      </w:hyperlink>
      <w:r>
        <w:t xml:space="preserve"> — every tracker on the site, all sixty of them</w:t>
      </w:r>
    </w:p>
    <w:p>
      <w:pPr>
        <w:pStyle w:val="ListParagraph"/>
        <w:numPr>
          <w:ilvl w:val="0"/>
          <w:numId w:val="1"/>
        </w:numPr>
      </w:pPr>
      <w:hyperlink r:id="rId133">
        <w:r>
          <w:rPr>
            <w:color w:val="1F4E79"/>
            <w:u w:val="single"/>
          </w:rPr>
          <w:t xml:space="preserve">Central Ohio U-Pick Seasons</w:t>
        </w:r>
      </w:hyperlink>
      <w:r>
        <w:t xml:space="preserve"> — what is pickable, and when</w:t>
      </w:r>
    </w:p>
    <w:p>
      <w:pPr>
        <w:pStyle w:val="ListParagraph"/>
        <w:numPr>
          <w:ilvl w:val="0"/>
          <w:numId w:val="1"/>
        </w:numPr>
      </w:pPr>
      <w:hyperlink r:id="rId134">
        <w:r>
          <w:rPr>
            <w:color w:val="1F4E79"/>
            <w:u w:val="single"/>
          </w:rPr>
          <w:t xml:space="preserve">Central Ohio U-Pick Farms</w:t>
        </w:r>
      </w:hyperlink>
      <w:r>
        <w:t xml:space="preserve"> — the farms and where they are</w:t>
      </w:r>
    </w:p>
    <w:p>
      <w:pPr>
        <w:pStyle w:val="ListParagraph"/>
        <w:numPr>
          <w:ilvl w:val="0"/>
          <w:numId w:val="1"/>
        </w:numPr>
      </w:pPr>
      <w:hyperlink r:id="rId135">
        <w:r>
          <w:rPr>
            <w:color w:val="1F4E79"/>
            <w:u w:val="single"/>
          </w:rPr>
          <w:t xml:space="preserve">Columbus Farmers Market Guide</w:t>
        </w:r>
      </w:hyperlink>
      <w:r>
        <w:t xml:space="preserve"> — the older prose guide to the same markets</w:t>
      </w:r>
    </w:p>
    <w:p>
      <w:pPr>
        <w:pStyle w:val="ListParagraph"/>
        <w:numPr>
          <w:ilvl w:val="0"/>
          <w:numId w:val="1"/>
        </w:numPr>
      </w:pPr>
      <w:hyperlink r:id="rId136">
        <w:r>
          <w:rPr>
            <w:color w:val="1F4E79"/>
            <w:u w:val="single"/>
          </w:rPr>
          <w:t xml:space="preserve">Farmers Markets</w:t>
        </w:r>
      </w:hyperlink>
      <w:r>
        <w:t xml:space="preserve"> · </w:t>
      </w:r>
      <w:hyperlink r:id="rId137">
        <w:r>
          <w:rPr>
            <w:color w:val="1F4E79"/>
            <w:u w:val="single"/>
          </w:rPr>
          <w:t xml:space="preserve">Columbus Farmers Market</w:t>
        </w:r>
      </w:hyperlink>
      <w:r>
        <w:t xml:space="preserve"> · </w:t>
      </w:r>
      <w:hyperlink r:id="rId138">
        <w:r>
          <w:rPr>
            <w:color w:val="1F4E79"/>
            <w:u w:val="single"/>
          </w:rPr>
          <w:t xml:space="preserve">local grocers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columbus-farmers-market-seasons"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tracking" TargetMode="External"/><Relationship Id="rId103" Type="http://schemas.openxmlformats.org/officeDocument/2006/relationships/hyperlink" Target="https://www.agoramores.com/food/business/central-ohio-u-pick-farms" TargetMode="External"/><Relationship Id="rId104" Type="http://schemas.openxmlformats.org/officeDocument/2006/relationships/hyperlink" Target="https://www.agoramores.com/places/nature/ohio-birds/broad-billed-hummingbird" TargetMode="External"/><Relationship Id="rId105" Type="http://schemas.openxmlformats.org/officeDocument/2006/relationships/hyperlink" Target="https://www.agoramores.com/places/nature/ohio-birds/american-redstart" TargetMode="External"/><Relationship Id="rId106" Type="http://schemas.openxmlformats.org/officeDocument/2006/relationships/hyperlink" Target="https://www.agoramores.com/places/nature/ohio-birds/barn-swallow" TargetMode="External"/><Relationship Id="rId107" Type="http://schemas.openxmlformats.org/officeDocument/2006/relationships/hyperlink" Target="https://www.agoramores.com/places/nature/ohio-butterflies/fiery-skipper"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permaculture/vegetables/perennial-tubers" TargetMode="External"/><Relationship Id="rId111" Type="http://schemas.openxmlformats.org/officeDocument/2006/relationships/hyperlink" Target="https://www.agoramores.com/places/nature/ohio-wild-mushroom-seasons" TargetMode="External"/><Relationship Id="rId112" Type="http://schemas.openxmlformats.org/officeDocument/2006/relationships/hyperlink" Target="https://www.agoramores.com/food/business/columbus-farmers-markets" TargetMode="External"/><Relationship Id="rId113" Type="http://schemas.openxmlformats.org/officeDocument/2006/relationships/hyperlink" Target="https://www.agoramores.com/places/transportation" TargetMode="External"/><Relationship Id="rId114" Type="http://schemas.openxmlformats.org/officeDocument/2006/relationships/hyperlink" Target="https://www.agoramores.com/calendar/holidays/2026-05-14-ascension-day" TargetMode="External"/><Relationship Id="rId115" Type="http://schemas.openxmlformats.org/officeDocument/2006/relationships/hyperlink" Target="https://www.agoramores.com/tags/food-business" TargetMode="External"/><Relationship Id="rId116" Type="http://schemas.openxmlformats.org/officeDocument/2006/relationships/hyperlink" Target="https://www.agoramores.com/food/business/maps" TargetMode="External"/><Relationship Id="rId117" Type="http://schemas.openxmlformats.org/officeDocument/2006/relationships/hyperlink" Target="https://www.agoramores.com/food/business/restaurants/top-ten-restaurants-on-the-south-west-side"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ghost-kitchen" TargetMode="External"/><Relationship Id="rId120" Type="http://schemas.openxmlformats.org/officeDocument/2006/relationships/hyperlink" Target="https://www.agoramores.com/food/business/cottage-law" TargetMode="External"/><Relationship Id="rId121" Type="http://schemas.openxmlformats.org/officeDocument/2006/relationships/hyperlink" Target="https://www.agoramores.com/food/business/food-truck-and-stands"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pies" TargetMode="External"/><Relationship Id="rId124" Type="http://schemas.openxmlformats.org/officeDocument/2006/relationships/hyperlink" Target="https://www.agoramores.com/food/recipes/cookies/stroopwafels" TargetMode="External"/><Relationship Id="rId125" Type="http://schemas.openxmlformats.org/officeDocument/2006/relationships/hyperlink" Target="https://www.agoramores.com/food/recipes/pies/shoofly-pie" TargetMode="External"/><Relationship Id="rId126" Type="http://schemas.openxmlformats.org/officeDocument/2006/relationships/hyperlink" Target="https://www.agoramores.com/food/ingredients/shelf-stable/re-hydrated-textured-soy-protein" TargetMode="External"/><Relationship Id="rId127" Type="http://schemas.openxmlformats.org/officeDocument/2006/relationships/hyperlink" Target="https://www.agoramores.com/food/ingredients/shelf-stable/cream-sauces-milk-solids" TargetMode="External"/><Relationship Id="rId128" Type="http://schemas.openxmlformats.org/officeDocument/2006/relationships/hyperlink" Target="https://www.agoramores.com/food/recipes/cakes" TargetMode="External"/><Relationship Id="rId129" Type="http://schemas.openxmlformats.org/officeDocument/2006/relationships/hyperlink" Target="https://www.agoramores.com/food/business/central-ohio-u-pick-seasons" TargetMode="External"/><Relationship Id="rId130" Type="http://schemas.openxmlformats.org/officeDocument/2006/relationships/hyperlink" Target="https://www.agoramores.com/food/business/columbus-farmers-markets" TargetMode="External"/><Relationship Id="rId131" Type="http://schemas.openxmlformats.org/officeDocument/2006/relationships/hyperlink" Target="https://www.agoramores.com/food/business/columbus-farmers-markets" TargetMode="External"/><Relationship Id="rId132" Type="http://schemas.openxmlformats.org/officeDocument/2006/relationships/hyperlink" Target="https://www.agoramores.com/tracking" TargetMode="External"/><Relationship Id="rId133" Type="http://schemas.openxmlformats.org/officeDocument/2006/relationships/hyperlink" Target="https://www.agoramores.com/food/business/central-ohio-u-pick-seasons" TargetMode="External"/><Relationship Id="rId134" Type="http://schemas.openxmlformats.org/officeDocument/2006/relationships/hyperlink" Target="https://www.agoramores.com/food/business/central-ohio-u-pick-farms" TargetMode="External"/><Relationship Id="rId135" Type="http://schemas.openxmlformats.org/officeDocument/2006/relationships/hyperlink" Target="https://www.agoramores.com/permaculture/business/columbus-farmers-market-guide" TargetMode="External"/><Relationship Id="rId136" Type="http://schemas.openxmlformats.org/officeDocument/2006/relationships/hyperlink" Target="https://www.agoramores.com/permaculture/business/farmers-markets" TargetMode="External"/><Relationship Id="rId137" Type="http://schemas.openxmlformats.org/officeDocument/2006/relationships/hyperlink" Target="https://www.agoramores.com/permaculture/business/columbus-farmers-market" TargetMode="External"/><Relationship Id="rId138" Type="http://schemas.openxmlformats.org/officeDocument/2006/relationships/hyperlink" Target="https://www.agoramores.com/food/business/local-grocer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Columbus Farmers Market Seasons</dc:title>
  <dc:creator>Agoramores</dc:creator>
  <cp:keywords>food, food-business, leisure, ohio</cp:keywords>
  <dcterms:created xsi:type="dcterms:W3CDTF">2026-08-24T13:27:54Z</dcterms:created>
</cp:coreProperties>
</file>