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face mist</w:t>
      </w:r>
    </w:p>
    <w:p>
      <w:pPr>
        <w:pStyle w:val="Subtitle"/>
      </w:pPr>
      <w:hyperlink r:id="rId100">
        <w:r>
          <w:rPr>
            <w:color w:val="1F4E79"/>
            <w:u w:val="single"/>
          </w:rPr>
          <w:t xml:space="preserve">https://www.agoramores.com/cosmetics/skincare/face-mist</w:t>
        </w:r>
      </w:hyperlink>
    </w:p>
    <w:p>
      <w:pPr>
        <w:pStyle w:val="Subtitle"/>
      </w:pPr>
      <w:r>
        <w:t xml:space="preserve">Tags: cosmetics · skincare</w:t>
      </w:r>
    </w:p>
    <w:p>
      <w:pPr>
        <w:pBdr>
          <w:bottom w:val="single" w:sz="6" w:space="1" w:color="808080"/>
        </w:pBdr>
      </w:pPr>
    </w:p>
    <w:p>
      <w:pPr>
        <w:pStyle w:val="Heading1"/>
      </w:pPr>
      <w:r>
        <w:t xml:space="preserve">Related</w:t>
      </w:r>
    </w:p>
    <w:p>
      <w:pPr>
        <w:pStyle w:val="Heading2"/>
      </w:pPr>
      <w:hyperlink r:id="rId101">
        <w:r>
          <w:rPr>
            <w:color w:val="1F4E79"/>
            <w:u w:val="single"/>
          </w:rPr>
          <w:t xml:space="preserve">skincare</w:t>
        </w:r>
      </w:hyperlink>
    </w:p>
    <w:p>
      <w:pPr>
        <w:pStyle w:val="ListParagraph"/>
        <w:numPr>
          <w:ilvl w:val="0"/>
          <w:numId w:val="1"/>
        </w:numPr>
      </w:pPr>
      <w:hyperlink r:id="rId102">
        <w:r>
          <w:rPr>
            <w:color w:val="1F4E79"/>
            <w:u w:val="single"/>
          </w:rPr>
          <w:t xml:space="preserve">facial oil</w:t>
        </w:r>
      </w:hyperlink>
    </w:p>
    <w:p>
      <w:pPr>
        <w:pStyle w:val="ListParagraph"/>
        <w:numPr>
          <w:ilvl w:val="0"/>
          <w:numId w:val="1"/>
        </w:numPr>
      </w:pPr>
      <w:hyperlink r:id="rId103">
        <w:r>
          <w:rPr>
            <w:color w:val="1F4E79"/>
            <w:u w:val="single"/>
          </w:rPr>
          <w:t xml:space="preserve">skincare</w:t>
        </w:r>
      </w:hyperlink>
    </w:p>
    <w:p>
      <w:pPr>
        <w:pStyle w:val="ListParagraph"/>
        <w:numPr>
          <w:ilvl w:val="0"/>
          <w:numId w:val="1"/>
        </w:numPr>
      </w:pPr>
      <w:hyperlink r:id="rId104">
        <w:r>
          <w:rPr>
            <w:color w:val="1F4E79"/>
            <w:u w:val="single"/>
          </w:rPr>
          <w:t xml:space="preserve">body lotion</w:t>
        </w:r>
      </w:hyperlink>
    </w:p>
    <w:p>
      <w:pPr>
        <w:pStyle w:val="ListParagraph"/>
        <w:numPr>
          <w:ilvl w:val="0"/>
          <w:numId w:val="1"/>
        </w:numPr>
      </w:pPr>
      <w:hyperlink r:id="rId105">
        <w:r>
          <w:rPr>
            <w:color w:val="1F4E79"/>
            <w:u w:val="single"/>
          </w:rPr>
          <w:t xml:space="preserve">body oil</w:t>
        </w:r>
      </w:hyperlink>
    </w:p>
    <w:p>
      <w:pPr>
        <w:pStyle w:val="ListParagraph"/>
        <w:numPr>
          <w:ilvl w:val="0"/>
          <w:numId w:val="1"/>
        </w:numPr>
      </w:pPr>
      <w:hyperlink r:id="rId106">
        <w:r>
          <w:rPr>
            <w:color w:val="1F4E79"/>
            <w:u w:val="single"/>
          </w:rPr>
          <w:t xml:space="preserve">brightening treatment</w:t>
        </w:r>
      </w:hyperlink>
    </w:p>
    <w:p>
      <w:pPr>
        <w:pStyle w:val="ListParagraph"/>
        <w:numPr>
          <w:ilvl w:val="0"/>
          <w:numId w:val="1"/>
        </w:numPr>
      </w:pPr>
      <w:hyperlink r:id="rId107">
        <w:r>
          <w:rPr>
            <w:color w:val="1F4E79"/>
            <w:u w:val="single"/>
          </w:rPr>
          <w:t xml:space="preserve">occlusive balm</w:t>
        </w:r>
      </w:hyperlink>
    </w:p>
    <w:p>
      <w:pPr>
        <w:pStyle w:val="Heading2"/>
      </w:pPr>
      <w:hyperlink r:id="rId108">
        <w:r>
          <w:rPr>
            <w:color w:val="1F4E79"/>
            <w:u w:val="single"/>
          </w:rPr>
          <w:t xml:space="preserve">cosmetics</w:t>
        </w:r>
      </w:hyperlink>
    </w:p>
    <w:p>
      <w:pPr>
        <w:pStyle w:val="ListParagraph"/>
        <w:numPr>
          <w:ilvl w:val="0"/>
          <w:numId w:val="1"/>
        </w:numPr>
      </w:pPr>
      <w:hyperlink r:id="rId109">
        <w:r>
          <w:rPr>
            <w:color w:val="1F4E79"/>
            <w:u w:val="single"/>
          </w:rPr>
          <w:t xml:space="preserve">lash primer</w:t>
        </w:r>
      </w:hyperlink>
    </w:p>
    <w:p>
      <w:pPr>
        <w:pStyle w:val="ListParagraph"/>
        <w:numPr>
          <w:ilvl w:val="0"/>
          <w:numId w:val="1"/>
        </w:numPr>
      </w:pPr>
      <w:hyperlink r:id="rId110">
        <w:r>
          <w:rPr>
            <w:color w:val="1F4E79"/>
            <w:u w:val="single"/>
          </w:rPr>
          <w:t xml:space="preserve">face powder</w:t>
        </w:r>
      </w:hyperlink>
    </w:p>
    <w:p>
      <w:pPr>
        <w:pStyle w:val="ListParagraph"/>
        <w:numPr>
          <w:ilvl w:val="0"/>
          <w:numId w:val="1"/>
        </w:numPr>
      </w:pPr>
      <w:hyperlink r:id="rId111">
        <w:r>
          <w:rPr>
            <w:color w:val="1F4E79"/>
            <w:u w:val="single"/>
          </w:rPr>
          <w:t xml:space="preserve">body paint</w:t>
        </w:r>
      </w:hyperlink>
    </w:p>
    <w:p>
      <w:pPr>
        <w:pStyle w:val="ListParagraph"/>
        <w:numPr>
          <w:ilvl w:val="0"/>
          <w:numId w:val="1"/>
        </w:numPr>
      </w:pPr>
      <w:hyperlink r:id="rId112">
        <w:r>
          <w:rPr>
            <w:color w:val="1F4E79"/>
            <w:u w:val="single"/>
          </w:rPr>
          <w:t xml:space="preserve">bubble bath</w:t>
        </w:r>
      </w:hyperlink>
    </w:p>
    <w:p>
      <w:pPr>
        <w:pStyle w:val="ListParagraph"/>
        <w:numPr>
          <w:ilvl w:val="0"/>
          <w:numId w:val="1"/>
        </w:numPr>
      </w:pPr>
      <w:hyperlink r:id="rId113">
        <w:r>
          <w:rPr>
            <w:color w:val="1F4E79"/>
            <w:u w:val="single"/>
          </w:rPr>
          <w:t xml:space="preserve">lip gloss</w:t>
        </w:r>
      </w:hyperlink>
    </w:p>
    <w:p>
      <w:pPr>
        <w:pStyle w:val="ListParagraph"/>
        <w:numPr>
          <w:ilvl w:val="0"/>
          <w:numId w:val="1"/>
        </w:numPr>
      </w:pPr>
      <w:hyperlink r:id="rId114">
        <w:r>
          <w:rPr>
            <w:color w:val="1F4E79"/>
            <w:u w:val="single"/>
          </w:rPr>
          <w:t xml:space="preserve">mineral sunscreen</w:t>
        </w:r>
      </w:hyperlink>
    </w:p>
    <w:p>
      <w:pPr>
        <w:pStyle w:val="Heading1"/>
      </w:pPr>
      <w:r>
        <w:t xml:space="preserve">Face Mist</w:t>
      </w:r>
    </w:p>
    <w:p>
      <w:r>
        <w:t xml:space="preserve">A sprayed liquid, applied over bare skin or over makeup, at any point in the day. The
mist is the least essential product in this catalogue and the one with the most
persistent misconception attached: </w:t>
      </w:r>
      <w:r>
        <w:rPr>
          <w:b/>
        </w:rPr>
        <w:t xml:space="preserve">spraying water on the face does not hydrate it,
and can leave it drier.</w:t>
      </w:r>
    </w:p>
    <w:p>
      <w:pPr>
        <w:pStyle w:val="Heading2"/>
      </w:pPr>
      <w:r>
        <w:t xml:space="preserve">The evaporation problem</w:t>
      </w:r>
    </w:p>
    <w:p>
      <w:r>
        <w:t xml:space="preserve">Water applied to the skin surface evaporates. As it goes it carries away some of the
skin's own moisture with it, because evaporation from a wet surface accelerates
transepidermal water loss. Plain water — including thermal spring water and rose
water — sprayed on and left to dry is therefore a net negative for a dehydrated face.</w:t>
      </w:r>
    </w:p>
    <w:p>
      <w:r>
        <w:t xml:space="preserve">The fix is in the formula. A mist with </w:t>
      </w:r>
      <w:r>
        <w:rPr>
          <w:b/>
        </w:rPr>
        <w:t xml:space="preserve">humectants</w:t>
      </w:r>
      <w:r>
        <w:t xml:space="preserve"> holds some of that water at the
surface, and a mist with a light </w:t>
      </w:r>
      <w:r>
        <w:rPr>
          <w:b/>
        </w:rPr>
        <w:t xml:space="preserve">occlusive or film former</w:t>
      </w:r>
      <w:r>
        <w:t xml:space="preserve"> slows the evaporation.
Both together make a mist that does what people assume all mists do.</w:t>
      </w:r>
    </w:p>
    <w:tbl>
      <w:tblPr>
        <w:tblStyle w:val="TableGrid"/>
        <w:tblW w:w="0" w:type="auto"/>
      </w:tblPr>
      <w:tblGrid>
        <w:gridCol w:w="2400"/>
        <w:gridCol w:w="2400"/>
        <w:gridCol w:w="2400"/>
      </w:tblGrid>
      <w:tr>
        <w:trPr>
          <w:tblHeader/>
        </w:trPr>
        <w:tc>
          <w:tcPr>
            <w:tcW w:w="2400" w:type="dxa"/>
          </w:tcPr>
          <w:p>
            <w:pPr>
              <w:pStyle w:val="TableText"/>
            </w:pPr>
            <w:r>
              <w:rPr>
                <w:b/>
              </w:rPr>
              <w:t xml:space="preserve">Type</w:t>
            </w:r>
          </w:p>
        </w:tc>
        <w:tc>
          <w:tcPr>
            <w:tcW w:w="2400" w:type="dxa"/>
          </w:tcPr>
          <w:p>
            <w:pPr>
              <w:pStyle w:val="TableText"/>
            </w:pPr>
            <w:r>
              <w:rPr>
                <w:b/>
              </w:rPr>
              <w:t xml:space="preserve">Ingredients</w:t>
            </w:r>
          </w:p>
        </w:tc>
        <w:tc>
          <w:tcPr>
            <w:tcW w:w="2400" w:type="dxa"/>
          </w:tcPr>
          <w:p>
            <w:pPr>
              <w:pStyle w:val="TableText"/>
            </w:pPr>
            <w:r>
              <w:rPr>
                <w:b/>
              </w:rPr>
              <w:t xml:space="preserve">Actually hydrates?</w:t>
            </w:r>
          </w:p>
        </w:tc>
      </w:tr>
      <w:tr>
        <w:tc>
          <w:tcPr>
            <w:tcW w:w="2400" w:type="dxa"/>
          </w:tcPr>
          <w:p>
            <w:pPr>
              <w:pStyle w:val="TableText"/>
            </w:pPr>
            <w:r>
              <w:t xml:space="preserve">Thermal / spring water</w:t>
            </w:r>
          </w:p>
        </w:tc>
        <w:tc>
          <w:tcPr>
            <w:tcW w:w="2400" w:type="dxa"/>
          </w:tcPr>
          <w:p>
            <w:pPr>
              <w:pStyle w:val="TableText"/>
            </w:pPr>
            <w:r>
              <w:t xml:space="preserve">Water, trace minerals</w:t>
            </w:r>
          </w:p>
        </w:tc>
        <w:tc>
          <w:tcPr>
            <w:tcW w:w="2400" w:type="dxa"/>
          </w:tcPr>
          <w:p>
            <w:pPr>
              <w:pStyle w:val="TableText"/>
            </w:pPr>
            <w:r>
              <w:t xml:space="preserve">No — evaporates, mildly soothing while wet</w:t>
            </w:r>
          </w:p>
        </w:tc>
      </w:tr>
      <w:tr>
        <w:tc>
          <w:tcPr>
            <w:tcW w:w="2400" w:type="dxa"/>
          </w:tcPr>
          <w:p>
            <w:pPr>
              <w:pStyle w:val="TableText"/>
            </w:pPr>
            <w:r>
              <w:t xml:space="preserve">Floral water / hydrosol</w:t>
            </w:r>
          </w:p>
        </w:tc>
        <w:tc>
          <w:tcPr>
            <w:tcW w:w="2400" w:type="dxa"/>
          </w:tcPr>
          <w:p>
            <w:pPr>
              <w:pStyle w:val="TableText"/>
            </w:pPr>
            <w:r>
              <w:t xml:space="preserve">Water, distillate, preservative</w:t>
            </w:r>
          </w:p>
        </w:tc>
        <w:tc>
          <w:tcPr>
            <w:tcW w:w="2400" w:type="dxa"/>
          </w:tcPr>
          <w:p>
            <w:pPr>
              <w:pStyle w:val="TableText"/>
            </w:pPr>
            <w:r>
              <w:t xml:space="preserve">No — plus a fragrance-allergen load</w:t>
            </w:r>
          </w:p>
        </w:tc>
      </w:tr>
      <w:tr>
        <w:tc>
          <w:tcPr>
            <w:tcW w:w="2400" w:type="dxa"/>
          </w:tcPr>
          <w:p>
            <w:pPr>
              <w:pStyle w:val="TableText"/>
            </w:pPr>
            <w:r>
              <w:t xml:space="preserve">Humectant mist</w:t>
            </w:r>
          </w:p>
        </w:tc>
        <w:tc>
          <w:tcPr>
            <w:tcW w:w="2400" w:type="dxa"/>
          </w:tcPr>
          <w:p>
            <w:pPr>
              <w:pStyle w:val="TableText"/>
            </w:pPr>
            <w:r>
              <w:t xml:space="preserve">Glycerin, sodium hyaluronate, panthenol</w:t>
            </w:r>
          </w:p>
        </w:tc>
        <w:tc>
          <w:tcPr>
            <w:tcW w:w="2400" w:type="dxa"/>
          </w:tcPr>
          <w:p>
            <w:pPr>
              <w:pStyle w:val="TableText"/>
            </w:pPr>
            <w:r>
              <w:t xml:space="preserve">Yes, modestly</w:t>
            </w:r>
          </w:p>
        </w:tc>
      </w:tr>
      <w:tr>
        <w:tc>
          <w:tcPr>
            <w:tcW w:w="2400" w:type="dxa"/>
          </w:tcPr>
          <w:p>
            <w:pPr>
              <w:pStyle w:val="TableText"/>
            </w:pPr>
            <w:r>
              <w:t xml:space="preserve">Essence-style mist</w:t>
            </w:r>
          </w:p>
        </w:tc>
        <w:tc>
          <w:tcPr>
            <w:tcW w:w="2400" w:type="dxa"/>
          </w:tcPr>
          <w:p>
            <w:pPr>
              <w:pStyle w:val="TableText"/>
            </w:pPr>
            <w:r>
              <w:t xml:space="preserve">Humectants plus film former or light oil</w:t>
            </w:r>
          </w:p>
        </w:tc>
        <w:tc>
          <w:tcPr>
            <w:tcW w:w="2400" w:type="dxa"/>
          </w:tcPr>
          <w:p>
            <w:pPr>
              <w:pStyle w:val="TableText"/>
            </w:pPr>
            <w:r>
              <w:t xml:space="preserve">Yes</w:t>
            </w:r>
          </w:p>
        </w:tc>
      </w:tr>
      <w:tr>
        <w:tc>
          <w:tcPr>
            <w:tcW w:w="2400" w:type="dxa"/>
          </w:tcPr>
          <w:p>
            <w:pPr>
              <w:pStyle w:val="TableText"/>
            </w:pPr>
            <w:r>
              <w:t xml:space="preserve">Setting mist</w:t>
            </w:r>
          </w:p>
        </w:tc>
        <w:tc>
          <w:tcPr>
            <w:tcW w:w="2400" w:type="dxa"/>
          </w:tcPr>
          <w:p>
            <w:pPr>
              <w:pStyle w:val="TableText"/>
            </w:pPr>
            <w:r>
              <w:t xml:space="preserve">Polymers, alcohol</w:t>
            </w:r>
          </w:p>
        </w:tc>
        <w:tc>
          <w:tcPr>
            <w:tcW w:w="2400" w:type="dxa"/>
          </w:tcPr>
          <w:p>
            <w:pPr>
              <w:pStyle w:val="TableText"/>
            </w:pPr>
            <w:r>
              <w:t xml:space="preserve">Different product — see </w:t>
            </w:r>
            <w:hyperlink r:id="rId115">
              <w:r>
                <w:rPr>
                  <w:color w:val="1F4E79"/>
                  <w:u w:val="single"/>
                </w:rPr>
                <w:t xml:space="preserve">Setting Spray</w:t>
              </w:r>
            </w:hyperlink>
          </w:p>
        </w:tc>
      </w:tr>
    </w:tbl>
    <w:p/>
    <w:p>
      <w:pPr>
        <w:pStyle w:val="Heading2"/>
      </w:pPr>
      <w:r>
        <w:t xml:space="preserve">What a mist is actually good for</w:t>
      </w:r>
    </w:p>
    <w:p>
      <w:pPr>
        <w:pStyle w:val="ListParagraph"/>
        <w:numPr>
          <w:ilvl w:val="0"/>
          <w:numId w:val="1"/>
        </w:numPr>
      </w:pPr>
      <w:r>
        <w:rPr>
          <w:b/>
        </w:rPr>
        <w:t xml:space="preserve">Comfort.</w:t>
      </w:r>
      <w:r>
        <w:t xml:space="preserve"> Cooling on a hot face, on a flight, in an office, after sun. That is a
real benefit and does not require the product to hydrate anything.</w:t>
      </w:r>
    </w:p>
    <w:p>
      <w:pPr>
        <w:pStyle w:val="ListParagraph"/>
        <w:numPr>
          <w:ilvl w:val="0"/>
          <w:numId w:val="1"/>
        </w:numPr>
      </w:pPr>
      <w:r>
        <w:rPr>
          <w:b/>
        </w:rPr>
        <w:t xml:space="preserve">Reactivating makeup.</w:t>
      </w:r>
      <w:r>
        <w:t xml:space="preserve"> A mist over powder knocks back a flat, cakey finish.</w:t>
      </w:r>
    </w:p>
    <w:p>
      <w:pPr>
        <w:pStyle w:val="ListParagraph"/>
        <w:numPr>
          <w:ilvl w:val="0"/>
          <w:numId w:val="1"/>
        </w:numPr>
      </w:pPr>
      <w:r>
        <w:rPr>
          <w:b/>
        </w:rPr>
        <w:t xml:space="preserve">Damp-skin application.</w:t>
      </w:r>
      <w:r>
        <w:t xml:space="preserve"> Misting before a serum or cream gives humectants water
to bind, and is a genuine technique.</w:t>
      </w:r>
    </w:p>
    <w:p>
      <w:pPr>
        <w:pStyle w:val="ListParagraph"/>
        <w:numPr>
          <w:ilvl w:val="0"/>
          <w:numId w:val="1"/>
        </w:numPr>
      </w:pPr>
      <w:r>
        <w:rPr>
          <w:b/>
        </w:rPr>
        <w:t xml:space="preserve">Sensory relief on inflamed skin</w:t>
      </w:r>
      <w:r>
        <w:t xml:space="preserve"> — post-procedure, sunburn, rosacea flush.</w:t>
      </w:r>
    </w:p>
    <w:p>
      <w:pPr>
        <w:pStyle w:val="Heading2"/>
      </w:pPr>
      <w:r>
        <w:t xml:space="preserve">The aerosol question</w:t>
      </w:r>
    </w:p>
    <w:p>
      <w:r>
        <w:t xml:space="preserve">Pump misters are unremarkable. </w:t>
      </w:r>
      <w:r>
        <w:rPr>
          <w:b/>
        </w:rPr>
        <w:t xml:space="preserve">Pressurised aerosol</w:t>
      </w:r>
      <w:r>
        <w:t xml:space="preserve"> versions bring the US
warning-statement requirement at 21 CFR 740.11 into play: self-pressurised cosmetic
containers must carry a warning against puncturing or incinerating, storing above
120 °F, and use near flame, with additional wording for products packaged in
flammable propellants and for those intended for use near the face.</w:t>
      </w:r>
    </w:p>
    <w:p>
      <w:r>
        <w:t xml:space="preserve">Fine-particle sprays around the face also raise an inhalation question that is well
understood in </w:t>
      </w:r>
      <w:hyperlink r:id="rId116">
        <w:r>
          <w:rPr>
            <w:color w:val="1F4E79"/>
            <w:u w:val="single"/>
          </w:rPr>
          <w:t xml:space="preserve">Hair Spray</w:t>
        </w:r>
      </w:hyperlink>
      <w:r>
        <w:t xml:space="preserve"> and
</w:t>
      </w:r>
      <w:hyperlink r:id="rId117">
        <w:r>
          <w:rPr>
            <w:color w:val="1F4E79"/>
            <w:u w:val="single"/>
          </w:rPr>
          <w:t xml:space="preserve">Sunscreen Spray</w:t>
        </w:r>
      </w:hyperlink>
      <w:r>
        <w:t xml:space="preserve"> and applies equally
here — hold at arm's length, eyes closed, and do not inhale the cloud.</w:t>
      </w:r>
    </w:p>
    <w:p>
      <w:pPr>
        <w:pStyle w:val="Heading2"/>
      </w:pPr>
      <w:r>
        <w:t xml:space="preserve">Where it sits in the rules</w:t>
      </w:r>
    </w:p>
    <w:p>
      <w:r>
        <w:rPr>
          <w:b/>
        </w:rPr>
        <w:t xml:space="preserve">Cosmetic only</w:t>
      </w:r>
      <w:r>
        <w:t xml:space="preserve"> in the US, FDA primary category (14). No monograph. A mist claiming
to protect against sunburn would be a drug, and one claiming to treat acne would be
a drug; ordinary mists claim neither.</w:t>
      </w:r>
    </w:p>
    <w:p>
      <w:r>
        <w:t xml:space="preserve">Fragrance is the ingredient worth checking, because a mist is applied to the face
repeatedly and often over the eye area. In the EU, individually named fragrance
allergens must appear in the ingredient list rather than inside "parfum", and the
list of allergens requiring declaration was substantially expanded by Regulation
(EU) 2023/1545 — so an EU-market bottle carries more information here than a US one.</w:t>
      </w:r>
    </w:p>
    <w:p>
      <w:pPr>
        <w:pStyle w:val="Heading2"/>
      </w:pPr>
      <w:r>
        <w:t xml:space="preserve">Shelf life</w:t>
      </w:r>
    </w:p>
    <w:p>
      <w:r>
        <w:t xml:space="preserve">Water, a spray mechanism, and a nozzle that touches nothing — the format is
reasonably robust. Six to twelve months after opening. Sprays stored in cars and
handbags are heat-cycled, which stresses the preservative system. Any cloudiness or
odour change ends it.</w:t>
      </w:r>
    </w:p>
    <w:p>
      <w:pPr>
        <w:pStyle w:val="Heading2"/>
      </w:pPr>
      <w:r>
        <w:t xml:space="preserve">Related</w:t>
      </w:r>
    </w:p>
    <w:p>
      <w:pPr>
        <w:pStyle w:val="ListParagraph"/>
        <w:numPr>
          <w:ilvl w:val="0"/>
          <w:numId w:val="1"/>
        </w:numPr>
      </w:pPr>
      <w:hyperlink r:id="rId118">
        <w:r>
          <w:rPr>
            <w:color w:val="1F4E79"/>
            <w:u w:val="single"/>
          </w:rPr>
          <w:t xml:space="preserve">Skincare</w:t>
        </w:r>
      </w:hyperlink>
      <w:r>
        <w:t xml:space="preserve"> — the shelf this sits on, and the rest of it.</w:t>
      </w:r>
    </w:p>
    <w:p>
      <w:pPr>
        <w:pStyle w:val="ListParagraph"/>
        <w:numPr>
          <w:ilvl w:val="0"/>
          <w:numId w:val="1"/>
        </w:numPr>
      </w:pPr>
      <w:hyperlink r:id="rId119">
        <w:r>
          <w:rPr>
            <w:color w:val="1F4E79"/>
            <w:u w:val="single"/>
          </w:rPr>
          <w:t xml:space="preserve">Cosmetics</w:t>
        </w:r>
      </w:hyperlink>
      <w:r>
        <w:t xml:space="preserve"> — what the label is legally allowed to say, and the full catalogue.</w:t>
      </w:r>
    </w:p>
    <w:p>
      <w:pPr>
        <w:pStyle w:val="ListParagraph"/>
        <w:numPr>
          <w:ilvl w:val="0"/>
          <w:numId w:val="1"/>
        </w:numPr>
      </w:pPr>
      <w:r>
        <w:t xml:space="preserve">The rest of </w:t>
      </w:r>
      <w:r>
        <w:rPr>
          <w:i/>
        </w:rPr>
        <w:t xml:space="preserve">Toning</w:t>
      </w:r>
      <w:r>
        <w:t xml:space="preserve"> — </w:t>
      </w:r>
      <w:hyperlink r:id="rId120">
        <w:r>
          <w:rPr>
            <w:color w:val="1F4E79"/>
            <w:u w:val="single"/>
          </w:rPr>
          <w:t xml:space="preserve">Toner</w:t>
        </w:r>
      </w:hyperlink>
      <w:r>
        <w:t xml:space="preserve"> · </w:t>
      </w:r>
      <w:hyperlink r:id="rId121">
        <w:r>
          <w:rPr>
            <w:color w:val="1F4E79"/>
            <w:u w:val="single"/>
          </w:rPr>
          <w:t xml:space="preserve">Astringent</w:t>
        </w:r>
      </w:hyperlink>
      <w:r>
        <w:t xml:space="preserve"> · </w:t>
      </w:r>
      <w:hyperlink r:id="rId122">
        <w:r>
          <w:rPr>
            <w:color w:val="1F4E79"/>
            <w:u w:val="single"/>
          </w:rPr>
          <w:t xml:space="preserve">Essence</w:t>
        </w:r>
      </w:hyperlink>
      <w:r>
        <w:t xml:space="preserve">.</w:t>
      </w:r>
    </w:p>
    <w:p>
      <w:pPr>
        <w:pStyle w:val="ListParagraph"/>
        <w:numPr>
          <w:ilvl w:val="0"/>
          <w:numId w:val="1"/>
        </w:numPr>
      </w:pPr>
      <w:hyperlink r:id="rId123">
        <w:r>
          <w:rPr>
            <w:color w:val="1F4E79"/>
            <w:u w:val="single"/>
          </w:rPr>
          <w:t xml:space="preserve">Setting Spray</w:t>
        </w:r>
      </w:hyperlink>
      <w:r>
        <w:t xml:space="preserve"> — the mist with polymers in it, doing a different job.</w:t>
      </w:r>
    </w:p>
    <w:p>
      <w:pPr>
        <w:pStyle w:val="ListParagraph"/>
        <w:numPr>
          <w:ilvl w:val="0"/>
          <w:numId w:val="1"/>
        </w:numPr>
      </w:pPr>
      <w:hyperlink r:id="rId124">
        <w:r>
          <w:rPr>
            <w:color w:val="1F4E79"/>
            <w:u w:val="single"/>
          </w:rPr>
          <w:t xml:space="preserve">Body Mist</w:t>
        </w:r>
      </w:hyperlink>
      <w:r>
        <w:t xml:space="preserve"> — the scented cousin, not for the face.</w:t>
      </w:r>
    </w:p>
    <w:p>
      <w:pPr>
        <w:pStyle w:val="ListParagraph"/>
        <w:numPr>
          <w:ilvl w:val="0"/>
          <w:numId w:val="1"/>
        </w:numPr>
      </w:pPr>
      <w:r>
        <w:t xml:space="preserve">Regulatory statements here follow the FDA and EU sources listed on </w:t>
      </w:r>
      <w:hyperlink r:id="rId125">
        <w:r>
          <w:rPr>
            <w:color w:val="1F4E79"/>
            <w:u w:val="single"/>
          </w:rPr>
          <w:t xml:space="preserve">Cosmetics</w:t>
        </w:r>
      </w:hyperlink>
      <w:r>
        <w:t xml:space="preserve">, read 16 August 2026.</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osmetics/skincare/face-mist" TargetMode="External"/><Relationship Id="rId101" Type="http://schemas.openxmlformats.org/officeDocument/2006/relationships/hyperlink" Target="https://www.agoramores.com/tags/skincare" TargetMode="External"/><Relationship Id="rId102" Type="http://schemas.openxmlformats.org/officeDocument/2006/relationships/hyperlink" Target="https://www.agoramores.com/cosmetics/skincare/facial-oil" TargetMode="External"/><Relationship Id="rId103" Type="http://schemas.openxmlformats.org/officeDocument/2006/relationships/hyperlink" Target="https://www.agoramores.com/cosmetics/skincare" TargetMode="External"/><Relationship Id="rId104" Type="http://schemas.openxmlformats.org/officeDocument/2006/relationships/hyperlink" Target="https://www.agoramores.com/cosmetics/skincare/body-lotion" TargetMode="External"/><Relationship Id="rId105" Type="http://schemas.openxmlformats.org/officeDocument/2006/relationships/hyperlink" Target="https://www.agoramores.com/cosmetics/skincare/body-oil" TargetMode="External"/><Relationship Id="rId106" Type="http://schemas.openxmlformats.org/officeDocument/2006/relationships/hyperlink" Target="https://www.agoramores.com/cosmetics/skincare/brightening-treatment" TargetMode="External"/><Relationship Id="rId107" Type="http://schemas.openxmlformats.org/officeDocument/2006/relationships/hyperlink" Target="https://www.agoramores.com/cosmetics/skincare/occlusive-balm" TargetMode="External"/><Relationship Id="rId108" Type="http://schemas.openxmlformats.org/officeDocument/2006/relationships/hyperlink" Target="https://www.agoramores.com/tags/cosmetics" TargetMode="External"/><Relationship Id="rId109" Type="http://schemas.openxmlformats.org/officeDocument/2006/relationships/hyperlink" Target="https://www.agoramores.com/cosmetics/makeup/lash-primer" TargetMode="External"/><Relationship Id="rId110" Type="http://schemas.openxmlformats.org/officeDocument/2006/relationships/hyperlink" Target="https://www.agoramores.com/cosmetics/makeup/face-powder" TargetMode="External"/><Relationship Id="rId111" Type="http://schemas.openxmlformats.org/officeDocument/2006/relationships/hyperlink" Target="https://www.agoramores.com/cosmetics/makeup/body-paint" TargetMode="External"/><Relationship Id="rId112" Type="http://schemas.openxmlformats.org/officeDocument/2006/relationships/hyperlink" Target="https://www.agoramores.com/cosmetics/bath-and-body/bubble-bath" TargetMode="External"/><Relationship Id="rId113" Type="http://schemas.openxmlformats.org/officeDocument/2006/relationships/hyperlink" Target="https://www.agoramores.com/cosmetics/makeup/lip-gloss" TargetMode="External"/><Relationship Id="rId114" Type="http://schemas.openxmlformats.org/officeDocument/2006/relationships/hyperlink" Target="https://www.agoramores.com/cosmetics/sun-and-tanning/mineral-sunscreen" TargetMode="External"/><Relationship Id="rId115" Type="http://schemas.openxmlformats.org/officeDocument/2006/relationships/hyperlink" Target="https://www.agoramores.com/cosmetics/makeup/setting-spray" TargetMode="External"/><Relationship Id="rId116" Type="http://schemas.openxmlformats.org/officeDocument/2006/relationships/hyperlink" Target="https://www.agoramores.com/cosmetics/haircare/hair-spray" TargetMode="External"/><Relationship Id="rId117" Type="http://schemas.openxmlformats.org/officeDocument/2006/relationships/hyperlink" Target="https://www.agoramores.com/cosmetics/sun-and-tanning/sunscreen-spray" TargetMode="External"/><Relationship Id="rId118" Type="http://schemas.openxmlformats.org/officeDocument/2006/relationships/hyperlink" Target="https://www.agoramores.com/cosmetics/skincare/portal" TargetMode="External"/><Relationship Id="rId119" Type="http://schemas.openxmlformats.org/officeDocument/2006/relationships/hyperlink" Target="https://www.agoramores.com/cosmetics/portal" TargetMode="External"/><Relationship Id="rId120" Type="http://schemas.openxmlformats.org/officeDocument/2006/relationships/hyperlink" Target="https://www.agoramores.com/cosmetics/skincare/toner" TargetMode="External"/><Relationship Id="rId121" Type="http://schemas.openxmlformats.org/officeDocument/2006/relationships/hyperlink" Target="https://www.agoramores.com/cosmetics/skincare/astringent" TargetMode="External"/><Relationship Id="rId122" Type="http://schemas.openxmlformats.org/officeDocument/2006/relationships/hyperlink" Target="https://www.agoramores.com/cosmetics/skincare/essence" TargetMode="External"/><Relationship Id="rId123" Type="http://schemas.openxmlformats.org/officeDocument/2006/relationships/hyperlink" Target="https://www.agoramores.com/cosmetics/makeup/setting-spray" TargetMode="External"/><Relationship Id="rId124" Type="http://schemas.openxmlformats.org/officeDocument/2006/relationships/hyperlink" Target="https://www.agoramores.com/cosmetics/fragrance/body-mist" TargetMode="External"/><Relationship Id="rId125" Type="http://schemas.openxmlformats.org/officeDocument/2006/relationships/hyperlink" Target="https://www.agoramores.com/cosmetics/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face mist</dc:title>
  <dc:creator>Agoramores</dc:creator>
  <cp:keywords>cosmetics, skincare</cp:keywords>
  <dcterms:created xsi:type="dcterms:W3CDTF">2026-08-22T04:15:10Z</dcterms:created>
</cp:coreProperties>
</file>