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Seasonal Activities at Home</w:t>
      </w:r>
    </w:p>
    <w:p>
      <w:pPr>
        <w:pStyle w:val="Subtitle"/>
      </w:pPr>
      <w:hyperlink r:id="rId100">
        <w:r>
          <w:rPr>
            <w:color w:val="1F4E79"/>
            <w:u w:val="single"/>
          </w:rPr>
          <w:t xml:space="preserve">https://www.agoramores.com/calendar/seasons/seasonal-activities-at-home</w:t>
        </w:r>
      </w:hyperlink>
    </w:p>
    <w:p>
      <w:pPr>
        <w:pStyle w:val="Subtitle"/>
      </w:pPr>
      <w:r>
        <w:t xml:space="preserve">Tags: calendar · seasons · leisure · ohio</w:t>
      </w:r>
    </w:p>
    <w:p>
      <w:pPr>
        <w:pBdr>
          <w:bottom w:val="single" w:sz="6" w:space="1" w:color="808080"/>
        </w:pBdr>
      </w:pPr>
    </w:p>
    <w:p>
      <w:pPr>
        <w:pStyle w:val="Heading1"/>
      </w:pPr>
      <w:r>
        <w:t xml:space="preserve">Related</w:t>
      </w:r>
    </w:p>
    <w:p>
      <w:pPr>
        <w:pStyle w:val="Heading2"/>
      </w:pPr>
      <w:hyperlink r:id="rId101">
        <w:r>
          <w:rPr>
            <w:color w:val="1F4E79"/>
            <w:u w:val="single"/>
          </w:rPr>
          <w:t xml:space="preserve">ohio</w:t>
        </w:r>
      </w:hyperlink>
    </w:p>
    <w:p>
      <w:pPr>
        <w:pStyle w:val="ListParagraph"/>
        <w:numPr>
          <w:ilvl w:val="0"/>
          <w:numId w:val="1"/>
        </w:numPr>
      </w:pPr>
      <w:hyperlink r:id="rId102">
        <w:r>
          <w:rPr>
            <w:color w:val="1F4E79"/>
            <w:u w:val="single"/>
          </w:rPr>
          <w:t xml:space="preserve">Columbus, Oh</w:t>
        </w:r>
      </w:hyperlink>
    </w:p>
    <w:p>
      <w:pPr>
        <w:pStyle w:val="ListParagraph"/>
        <w:numPr>
          <w:ilvl w:val="0"/>
          <w:numId w:val="1"/>
        </w:numPr>
      </w:pPr>
      <w:hyperlink r:id="rId103">
        <w:r>
          <w:rPr>
            <w:color w:val="1F4E79"/>
            <w:u w:val="single"/>
          </w:rPr>
          <w:t xml:space="preserve">Columbus Nepali and Bhutan Food</w:t>
        </w:r>
      </w:hyperlink>
    </w:p>
    <w:p>
      <w:pPr>
        <w:pStyle w:val="ListParagraph"/>
        <w:numPr>
          <w:ilvl w:val="0"/>
          <w:numId w:val="1"/>
        </w:numPr>
      </w:pPr>
      <w:hyperlink r:id="rId104">
        <w:r>
          <w:rPr>
            <w:color w:val="1F4E79"/>
            <w:u w:val="single"/>
          </w:rPr>
          <w:t xml:space="preserve">Seasonal Activities in Town</w:t>
        </w:r>
      </w:hyperlink>
    </w:p>
    <w:p>
      <w:pPr>
        <w:pStyle w:val="ListParagraph"/>
        <w:numPr>
          <w:ilvl w:val="0"/>
          <w:numId w:val="1"/>
        </w:numPr>
      </w:pPr>
      <w:hyperlink r:id="rId105">
        <w:r>
          <w:rPr>
            <w:color w:val="1F4E79"/>
            <w:u w:val="single"/>
          </w:rPr>
          <w:t xml:space="preserve">Seasonal Activities out of Town</w:t>
        </w:r>
      </w:hyperlink>
    </w:p>
    <w:p>
      <w:pPr>
        <w:pStyle w:val="ListParagraph"/>
        <w:numPr>
          <w:ilvl w:val="0"/>
          <w:numId w:val="1"/>
        </w:numPr>
      </w:pPr>
      <w:hyperlink r:id="rId106">
        <w:r>
          <w:rPr>
            <w:color w:val="1F4E79"/>
            <w:u w:val="single"/>
          </w:rPr>
          <w:t xml:space="preserve">Karner Blue</w:t>
        </w:r>
      </w:hyperlink>
    </w:p>
    <w:p>
      <w:pPr>
        <w:pStyle w:val="ListParagraph"/>
        <w:numPr>
          <w:ilvl w:val="0"/>
          <w:numId w:val="1"/>
        </w:numPr>
      </w:pPr>
      <w:hyperlink r:id="rId107">
        <w:r>
          <w:rPr>
            <w:color w:val="1F4E79"/>
            <w:u w:val="single"/>
          </w:rPr>
          <w:t xml:space="preserve">ohio american beaver season</w:t>
        </w:r>
      </w:hyperlink>
    </w:p>
    <w:p>
      <w:pPr>
        <w:pStyle w:val="Heading2"/>
      </w:pPr>
      <w:hyperlink r:id="rId108">
        <w:r>
          <w:rPr>
            <w:color w:val="1F4E79"/>
            <w:u w:val="single"/>
          </w:rPr>
          <w:t xml:space="preserve">leisure</w:t>
        </w:r>
      </w:hyperlink>
    </w:p>
    <w:p>
      <w:pPr>
        <w:pStyle w:val="ListParagraph"/>
        <w:numPr>
          <w:ilvl w:val="0"/>
          <w:numId w:val="1"/>
        </w:numPr>
      </w:pPr>
      <w:hyperlink r:id="rId109">
        <w:r>
          <w:rPr>
            <w:color w:val="1F4E79"/>
            <w:u w:val="single"/>
          </w:rPr>
          <w:t xml:space="preserve">eating</w:t>
        </w:r>
      </w:hyperlink>
    </w:p>
    <w:p>
      <w:pPr>
        <w:pStyle w:val="ListParagraph"/>
        <w:numPr>
          <w:ilvl w:val="0"/>
          <w:numId w:val="1"/>
        </w:numPr>
      </w:pPr>
      <w:hyperlink r:id="rId110">
        <w:r>
          <w:rPr>
            <w:color w:val="1F4E79"/>
            <w:u w:val="single"/>
          </w:rPr>
          <w:t xml:space="preserve">calendar</w:t>
        </w:r>
      </w:hyperlink>
    </w:p>
    <w:p>
      <w:pPr>
        <w:pStyle w:val="ListParagraph"/>
        <w:numPr>
          <w:ilvl w:val="0"/>
          <w:numId w:val="1"/>
        </w:numPr>
      </w:pPr>
      <w:hyperlink r:id="rId111">
        <w:r>
          <w:rPr>
            <w:color w:val="1F4E79"/>
            <w:u w:val="single"/>
          </w:rPr>
          <w:t xml:space="preserve">holidays</w:t>
        </w:r>
      </w:hyperlink>
    </w:p>
    <w:p>
      <w:pPr>
        <w:pStyle w:val="ListParagraph"/>
        <w:numPr>
          <w:ilvl w:val="0"/>
          <w:numId w:val="1"/>
        </w:numPr>
      </w:pPr>
      <w:hyperlink r:id="rId112">
        <w:r>
          <w:rPr>
            <w:color w:val="1F4E79"/>
            <w:u w:val="single"/>
          </w:rPr>
          <w:t xml:space="preserve">cheap eating</w:t>
        </w:r>
      </w:hyperlink>
    </w:p>
    <w:p>
      <w:pPr>
        <w:pStyle w:val="ListParagraph"/>
        <w:numPr>
          <w:ilvl w:val="0"/>
          <w:numId w:val="1"/>
        </w:numPr>
      </w:pPr>
      <w:hyperlink r:id="rId113">
        <w:r>
          <w:rPr>
            <w:color w:val="1F4E79"/>
            <w:u w:val="single"/>
          </w:rPr>
          <w:t xml:space="preserve">bread world table</w:t>
        </w:r>
      </w:hyperlink>
    </w:p>
    <w:p>
      <w:pPr>
        <w:pStyle w:val="ListParagraph"/>
        <w:numPr>
          <w:ilvl w:val="0"/>
          <w:numId w:val="1"/>
        </w:numPr>
      </w:pPr>
      <w:hyperlink r:id="rId114">
        <w:r>
          <w:rPr>
            <w:color w:val="1F4E79"/>
            <w:u w:val="single"/>
          </w:rPr>
          <w:t xml:space="preserve">events</w:t>
        </w:r>
      </w:hyperlink>
    </w:p>
    <w:p>
      <w:pPr>
        <w:pStyle w:val="Heading2"/>
      </w:pPr>
      <w:hyperlink r:id="rId115">
        <w:r>
          <w:rPr>
            <w:color w:val="1F4E79"/>
            <w:u w:val="single"/>
          </w:rPr>
          <w:t xml:space="preserve">seasons</w:t>
        </w:r>
      </w:hyperlink>
    </w:p>
    <w:p>
      <w:pPr>
        <w:pStyle w:val="ListParagraph"/>
        <w:numPr>
          <w:ilvl w:val="0"/>
          <w:numId w:val="1"/>
        </w:numPr>
      </w:pPr>
      <w:hyperlink r:id="rId116">
        <w:r>
          <w:rPr>
            <w:color w:val="1F4E79"/>
            <w:u w:val="single"/>
          </w:rPr>
          <w:t xml:space="preserve">seasons</w:t>
        </w:r>
      </w:hyperlink>
    </w:p>
    <w:p>
      <w:pPr>
        <w:pStyle w:val="Heading2"/>
      </w:pPr>
      <w:hyperlink r:id="rId117">
        <w:r>
          <w:rPr>
            <w:color w:val="1F4E79"/>
            <w:u w:val="single"/>
          </w:rPr>
          <w:t xml:space="preserve">calendar</w:t>
        </w:r>
      </w:hyperlink>
    </w:p>
    <w:p>
      <w:pPr>
        <w:pStyle w:val="ListParagraph"/>
        <w:numPr>
          <w:ilvl w:val="0"/>
          <w:numId w:val="1"/>
        </w:numPr>
      </w:pPr>
      <w:hyperlink r:id="rId118">
        <w:r>
          <w:rPr>
            <w:color w:val="1F4E79"/>
            <w:u w:val="single"/>
          </w:rPr>
          <w:t xml:space="preserve">2026 10 31 halloween</w:t>
        </w:r>
      </w:hyperlink>
    </w:p>
    <w:p>
      <w:pPr>
        <w:pStyle w:val="ListParagraph"/>
        <w:numPr>
          <w:ilvl w:val="0"/>
          <w:numId w:val="1"/>
        </w:numPr>
      </w:pPr>
      <w:hyperlink r:id="rId119">
        <w:r>
          <w:rPr>
            <w:color w:val="1F4E79"/>
            <w:u w:val="single"/>
          </w:rPr>
          <w:t xml:space="preserve">2026 04 12 orthodox pascha</w:t>
        </w:r>
      </w:hyperlink>
    </w:p>
    <w:p>
      <w:pPr>
        <w:pStyle w:val="ListParagraph"/>
        <w:numPr>
          <w:ilvl w:val="0"/>
          <w:numId w:val="1"/>
        </w:numPr>
      </w:pPr>
      <w:hyperlink r:id="rId120">
        <w:r>
          <w:rPr>
            <w:color w:val="1F4E79"/>
            <w:u w:val="single"/>
          </w:rPr>
          <w:t xml:space="preserve">2026 08 15 assumption of mary</w:t>
        </w:r>
      </w:hyperlink>
    </w:p>
    <w:p>
      <w:pPr>
        <w:pStyle w:val="ListParagraph"/>
        <w:numPr>
          <w:ilvl w:val="0"/>
          <w:numId w:val="1"/>
        </w:numPr>
      </w:pPr>
      <w:hyperlink r:id="rId121">
        <w:r>
          <w:rPr>
            <w:color w:val="1F4E79"/>
            <w:u w:val="single"/>
          </w:rPr>
          <w:t xml:space="preserve">2026 08 26 mawlid al nabi</w:t>
        </w:r>
      </w:hyperlink>
    </w:p>
    <w:p>
      <w:pPr>
        <w:pStyle w:val="ListParagraph"/>
        <w:numPr>
          <w:ilvl w:val="0"/>
          <w:numId w:val="1"/>
        </w:numPr>
      </w:pPr>
      <w:hyperlink r:id="rId122">
        <w:r>
          <w:rPr>
            <w:color w:val="1F4E79"/>
            <w:u w:val="single"/>
          </w:rPr>
          <w:t xml:space="preserve">2026 09 12 rosh hashanah</w:t>
        </w:r>
      </w:hyperlink>
    </w:p>
    <w:p>
      <w:pPr>
        <w:pStyle w:val="ListParagraph"/>
        <w:numPr>
          <w:ilvl w:val="0"/>
          <w:numId w:val="1"/>
        </w:numPr>
      </w:pPr>
      <w:hyperlink r:id="rId123">
        <w:r>
          <w:rPr>
            <w:color w:val="1F4E79"/>
            <w:u w:val="single"/>
          </w:rPr>
          <w:t xml:space="preserve">2026 09 14 ganesh chaturthi</w:t>
        </w:r>
      </w:hyperlink>
    </w:p>
    <w:p>
      <w:pPr>
        <w:pStyle w:val="Heading1"/>
      </w:pPr>
      <w:r>
        <w:t xml:space="preserve">Seasonal Activities at Home</w:t>
      </w:r>
    </w:p>
    <w:p>
      <w:r>
        <w:t xml:space="preserve">The year as it happens in the house, the kitchen, and the back garden — no car,
no ticket, no opening hours. Central Ohio dates throughout.</w:t>
      </w:r>
    </w:p>
    <w:p>
      <w:r>
        <w:t xml:space="preserve">Everything here is assembled from pages already on this site. Where the site
has no record of something, this page says so rather than filling the gap.</w:t>
      </w:r>
    </w:p>
    <w:p>
      <w:r>
        <w:t xml:space="preserve">The number the rest of the page turns on is the frost window.
</w:t>
      </w:r>
      <w:hyperlink r:id="rId124">
        <w:r>
          <w:rPr>
            <w:color w:val="1F4E79"/>
            <w:u w:val="single"/>
          </w:rPr>
          <w:t xml:space="preserve">Central Ohio Monthly Planting</w:t>
        </w:r>
      </w:hyperlink>
      <w:r>
        <w:t xml:space="preserve"> records </w:t>
      </w:r>
      <w:r>
        <w:rPr>
          <w:b/>
        </w:rPr>
        <w:t xml:space="preserve">last frost around April 28 and first
frost around October 9</w:t>
      </w:r>
      <w:r>
        <w:t xml:space="preserve"> for Columbus, noted against the Old Farmer's Almanac
planting calendar for the city. That is 164 frost-free days — a little over five
months in which anything tender can be outside, and the two dates that decide
what most of the work below is for.</w:t>
      </w:r>
    </w:p>
    <w:p>
      <w:r>
        <w:t xml:space="preserve">The other two scopes are </w:t>
      </w:r>
      <w:hyperlink r:id="rId125">
        <w:r>
          <w:rPr>
            <w:color w:val="1F4E79"/>
            <w:u w:val="single"/>
          </w:rPr>
          <w:t xml:space="preserve">Seasonal Activities in Town</w:t>
        </w:r>
      </w:hyperlink>
      <w:r>
        <w:t xml:space="preserve"> and
</w:t>
      </w:r>
      <w:hyperlink r:id="rId126">
        <w:r>
          <w:rPr>
            <w:color w:val="1F4E79"/>
            <w:u w:val="single"/>
          </w:rPr>
          <w:t xml:space="preserve">Seasonal Activities out of Town</w:t>
        </w:r>
      </w:hyperlink>
      <w:r>
        <w:t xml:space="preserve">.</w:t>
      </w:r>
    </w:p>
    <w:p>
      <w:pPr>
        <w:pStyle w:val="Heading2"/>
      </w:pPr>
      <w:r>
        <w:t xml:space="preserve">Spring — March to May</w:t>
      </w:r>
    </w:p>
    <w:p>
      <w:r>
        <w:t xml:space="preserve">Spring is the busiest planting stretch the site documents, and the only one
recorded month by month.</w:t>
      </w:r>
    </w:p>
    <w:tbl>
      <w:tblPr>
        <w:tblStyle w:val="TableGrid"/>
        <w:tblW w:w="0" w:type="auto"/>
      </w:tblPr>
      <w:tblGrid>
        <w:gridCol w:w="2400"/>
        <w:gridCol w:w="2400"/>
      </w:tblGrid>
      <w:tr>
        <w:trPr>
          <w:tblHeader/>
        </w:trPr>
        <w:tc>
          <w:tcPr>
            <w:tcW w:w="2400" w:type="dxa"/>
          </w:tcPr>
          <w:p>
            <w:pPr>
              <w:pStyle w:val="TableText"/>
            </w:pPr>
            <w:r>
              <w:rPr>
                <w:b/>
              </w:rPr>
              <w:t xml:space="preserve">Month</w:t>
            </w:r>
          </w:p>
        </w:tc>
        <w:tc>
          <w:tcPr>
            <w:tcW w:w="2400" w:type="dxa"/>
          </w:tcPr>
          <w:p>
            <w:pPr>
              <w:pStyle w:val="TableText"/>
            </w:pPr>
            <w:r>
              <w:rPr>
                <w:b/>
              </w:rPr>
              <w:t xml:space="preserve">Sow or set out</w:t>
            </w:r>
          </w:p>
        </w:tc>
      </w:tr>
      <w:tr>
        <w:tc>
          <w:tcPr>
            <w:tcW w:w="2400" w:type="dxa"/>
          </w:tcPr>
          <w:p>
            <w:pPr>
              <w:pStyle w:val="TableText"/>
            </w:pPr>
            <w:r>
              <w:t xml:space="preserve">March</w:t>
            </w:r>
          </w:p>
        </w:tc>
        <w:tc>
          <w:tcPr>
            <w:tcW w:w="2400" w:type="dxa"/>
          </w:tcPr>
          <w:p>
            <w:pPr>
              <w:pStyle w:val="TableText"/>
            </w:pPr>
            <w:r>
              <w:t xml:space="preserve">Brassicas, beets, lettuce, onion, garlic, peas, spinach, cold-hardy tomatoes</w:t>
            </w:r>
          </w:p>
        </w:tc>
      </w:tr>
      <w:tr>
        <w:tc>
          <w:tcPr>
            <w:tcW w:w="2400" w:type="dxa"/>
          </w:tcPr>
          <w:p>
            <w:pPr>
              <w:pStyle w:val="TableText"/>
            </w:pPr>
            <w:r>
              <w:t xml:space="preserve">April</w:t>
            </w:r>
          </w:p>
        </w:tc>
        <w:tc>
          <w:tcPr>
            <w:tcW w:w="2400" w:type="dxa"/>
          </w:tcPr>
          <w:p>
            <w:pPr>
              <w:pStyle w:val="TableText"/>
            </w:pPr>
            <w:r>
              <w:t xml:space="preserve">Spinach, radishes, carrots, chives</w:t>
            </w:r>
          </w:p>
        </w:tc>
      </w:tr>
      <w:tr>
        <w:tc>
          <w:tcPr>
            <w:tcW w:w="2400" w:type="dxa"/>
          </w:tcPr>
          <w:p>
            <w:pPr>
              <w:pStyle w:val="TableText"/>
            </w:pPr>
            <w:r>
              <w:t xml:space="preserve">May</w:t>
            </w:r>
          </w:p>
        </w:tc>
        <w:tc>
          <w:tcPr>
            <w:tcW w:w="2400" w:type="dxa"/>
          </w:tcPr>
          <w:p>
            <w:pPr>
              <w:pStyle w:val="TableText"/>
            </w:pPr>
            <w:r>
              <w:t xml:space="preserve">Lettuce, kale, tomatoes, peppers, sweet potatoes</w:t>
            </w:r>
          </w:p>
        </w:tc>
      </w:tr>
    </w:tbl>
    <w:p/>
    <w:p>
      <w:r>
        <w:t xml:space="preserve">March and April work is cold work. </w:t>
      </w:r>
      <w:hyperlink r:id="rId127">
        <w:r>
          <w:rPr>
            <w:color w:val="1F4E79"/>
            <w:u w:val="single"/>
          </w:rPr>
          <w:t xml:space="preserve">Spring Planting</w:t>
        </w:r>
      </w:hyperlink>
      <w:r>
        <w:t xml:space="preserve"> splits spring crops into
two tolerance groups:</w:t>
      </w:r>
    </w:p>
    <w:p>
      <w:pPr>
        <w:pStyle w:val="ListParagraph"/>
        <w:numPr>
          <w:ilvl w:val="0"/>
          <w:numId w:val="1"/>
        </w:numPr>
      </w:pPr>
      <w:r>
        <w:rPr>
          <w:b/>
        </w:rPr>
        <w:t xml:space="preserve">Light frost tolerant</w:t>
      </w:r>
      <w:r>
        <w:t xml:space="preserve"> — broccoli, cauliflower, celeriac, garlic, lettuce,
mustard, onion, parsnip, radish, Swiss chard.</w:t>
      </w:r>
    </w:p>
    <w:p>
      <w:pPr>
        <w:pStyle w:val="ListParagraph"/>
        <w:numPr>
          <w:ilvl w:val="0"/>
          <w:numId w:val="1"/>
        </w:numPr>
      </w:pPr>
      <w:r>
        <w:rPr>
          <w:b/>
        </w:rPr>
        <w:t xml:space="preserve">Frost tolerant</w:t>
      </w:r>
      <w:r>
        <w:t xml:space="preserve"> — beets, bok choy, Brussels sprouts, cabbage, carrots,
Chinese cabbage, collard greens, endive, kale, kohlrabi, peas, rutabaga,
spinach, turnips.</w:t>
      </w:r>
    </w:p>
    <w:p>
      <w:r>
        <w:t xml:space="preserve">The May column is where April 28 shows up in practice: tomatoes, peppers and
sweet potatoes are the first crops on the calendar a late frost would kill,
which is why they sit after it.</w:t>
      </w:r>
    </w:p>
    <w:p>
      <w:r>
        <w:rPr>
          <w:b/>
        </w:rPr>
        <w:t xml:space="preserve">Indoors.</w:t>
      </w:r>
      <w:r>
        <w:t xml:space="preserve"> The seedlings that go out in May start inside. </w:t>
      </w:r>
      <w:hyperlink r:id="rId128">
        <w:r>
          <w:rPr>
            <w:color w:val="1F4E79"/>
            <w:u w:val="single"/>
          </w:rPr>
          <w:t xml:space="preserve">Indoor Gardening</w:t>
        </w:r>
      </w:hyperlink>
      <w:r>
        <w:t xml:space="preserve">
and </w:t>
      </w:r>
      <w:hyperlink r:id="rId129">
        <w:r>
          <w:rPr>
            <w:color w:val="1F4E79"/>
            <w:u w:val="single"/>
          </w:rPr>
          <w:t xml:space="preserve">House Plants</w:t>
        </w:r>
      </w:hyperlink>
      <w:r>
        <w:t xml:space="preserve"> cover the window-sill end of it; </w:t>
      </w:r>
      <w:hyperlink r:id="rId130">
        <w:r>
          <w:rPr>
            <w:color w:val="1F4E79"/>
            <w:u w:val="single"/>
          </w:rPr>
          <w:t xml:space="preserve">Cold Hardy Garden</w:t>
        </w:r>
      </w:hyperlink>
      <w:r>
        <w:t xml:space="preserve"> is
the planning side for anything going out before the window opens.</w:t>
      </w:r>
    </w:p>
    <w:p>
      <w:r>
        <w:rPr>
          <w:b/>
        </w:rPr>
        <w:t xml:space="preserve">Not recorded.</w:t>
      </w:r>
      <w:r>
        <w:t xml:space="preserve"> There is no spring month-theme page. The site has only
</w:t>
      </w:r>
      <w:hyperlink r:id="rId131">
        <w:r>
          <w:rPr>
            <w:color w:val="1F4E79"/>
            <w:u w:val="single"/>
          </w:rPr>
          <w:t xml:space="preserve">September Theme</w:t>
        </w:r>
      </w:hyperlink>
      <w:r>
        <w:t xml:space="preserve"> and </w:t>
      </w:r>
      <w:hyperlink r:id="rId132">
        <w:r>
          <w:rPr>
            <w:color w:val="1F4E79"/>
            <w:u w:val="single"/>
          </w:rPr>
          <w:t xml:space="preserve">October Theme</w:t>
        </w:r>
      </w:hyperlink>
      <w:r>
        <w:t xml:space="preserve">, so March, April and May carry a crop
list and nothing else.</w:t>
      </w:r>
    </w:p>
    <w:p>
      <w:pPr>
        <w:pStyle w:val="Heading2"/>
      </w:pPr>
      <w:r>
        <w:t xml:space="preserve">Summer — June to August</w:t>
      </w:r>
    </w:p>
    <w:tbl>
      <w:tblPr>
        <w:tblStyle w:val="TableGrid"/>
        <w:tblW w:w="0" w:type="auto"/>
      </w:tblPr>
      <w:tblGrid>
        <w:gridCol w:w="2400"/>
        <w:gridCol w:w="2400"/>
      </w:tblGrid>
      <w:tr>
        <w:trPr>
          <w:tblHeader/>
        </w:trPr>
        <w:tc>
          <w:tcPr>
            <w:tcW w:w="2400" w:type="dxa"/>
          </w:tcPr>
          <w:p>
            <w:pPr>
              <w:pStyle w:val="TableText"/>
            </w:pPr>
            <w:r>
              <w:rPr>
                <w:b/>
              </w:rPr>
              <w:t xml:space="preserve">Month</w:t>
            </w:r>
          </w:p>
        </w:tc>
        <w:tc>
          <w:tcPr>
            <w:tcW w:w="2400" w:type="dxa"/>
          </w:tcPr>
          <w:p>
            <w:pPr>
              <w:pStyle w:val="TableText"/>
            </w:pPr>
            <w:r>
              <w:rPr>
                <w:b/>
              </w:rPr>
              <w:t xml:space="preserve">Sow or set out</w:t>
            </w:r>
          </w:p>
        </w:tc>
      </w:tr>
      <w:tr>
        <w:tc>
          <w:tcPr>
            <w:tcW w:w="2400" w:type="dxa"/>
          </w:tcPr>
          <w:p>
            <w:pPr>
              <w:pStyle w:val="TableText"/>
            </w:pPr>
            <w:r>
              <w:t xml:space="preserve">June</w:t>
            </w:r>
          </w:p>
        </w:tc>
        <w:tc>
          <w:tcPr>
            <w:tcW w:w="2400" w:type="dxa"/>
          </w:tcPr>
          <w:p>
            <w:pPr>
              <w:pStyle w:val="TableText"/>
            </w:pPr>
            <w:r>
              <w:t xml:space="preserve">Pumpkin, squash, zucchini, beets, carrots, parsnips, potatoes</w:t>
            </w:r>
          </w:p>
        </w:tc>
      </w:tr>
      <w:tr>
        <w:tc>
          <w:tcPr>
            <w:tcW w:w="2400" w:type="dxa"/>
          </w:tcPr>
          <w:p>
            <w:pPr>
              <w:pStyle w:val="TableText"/>
            </w:pPr>
            <w:r>
              <w:t xml:space="preserve">July</w:t>
            </w:r>
          </w:p>
        </w:tc>
        <w:tc>
          <w:tcPr>
            <w:tcW w:w="2400" w:type="dxa"/>
          </w:tcPr>
          <w:p>
            <w:pPr>
              <w:pStyle w:val="TableText"/>
            </w:pPr>
            <w:r>
              <w:t xml:space="preserve">Lima beans, peppers, southern peas, tomatoes, cucumbers, okra</w:t>
            </w:r>
          </w:p>
        </w:tc>
      </w:tr>
      <w:tr>
        <w:tc>
          <w:tcPr>
            <w:tcW w:w="2400" w:type="dxa"/>
          </w:tcPr>
          <w:p>
            <w:pPr>
              <w:pStyle w:val="TableText"/>
            </w:pPr>
            <w:r>
              <w:t xml:space="preserve">August</w:t>
            </w:r>
          </w:p>
        </w:tc>
        <w:tc>
          <w:tcPr>
            <w:tcW w:w="2400" w:type="dxa"/>
          </w:tcPr>
          <w:p>
            <w:pPr>
              <w:pStyle w:val="TableText"/>
            </w:pPr>
            <w:r>
              <w:t xml:space="preserve">Not recorded</w:t>
            </w:r>
          </w:p>
        </w:tc>
      </w:tr>
    </w:tbl>
    <w:p/>
    <w:p>
      <w:r>
        <w:t xml:space="preserve">The August heading in </w:t>
      </w:r>
      <w:hyperlink r:id="rId133">
        <w:r>
          <w:rPr>
            <w:color w:val="1F4E79"/>
            <w:u w:val="single"/>
          </w:rPr>
          <w:t xml:space="preserve">Central Ohio Monthly Planting</w:t>
        </w:r>
      </w:hyperlink>
      <w:r>
        <w:t xml:space="preserve"> is empty — the heading
exists with nothing under it, as does every heading from September to December.
Filling those six months in is the most useful thing anyone could do to this
part of the site.</w:t>
      </w:r>
    </w:p>
    <w:p>
      <w:r>
        <w:rPr>
          <w:b/>
        </w:rPr>
        <w:t xml:space="preserve">Outside the back door.</w:t>
      </w:r>
      <w:r>
        <w:t xml:space="preserve"> </w:t>
      </w:r>
      <w:hyperlink r:id="rId134">
        <w:r>
          <w:rPr>
            <w:color w:val="1F4E79"/>
            <w:u w:val="single"/>
          </w:rPr>
          <w:t xml:space="preserve">outdoor cooking</w:t>
        </w:r>
      </w:hyperlink>
      <w:r>
        <w:t xml:space="preserve"> is the summer half of
</w:t>
      </w:r>
      <w:hyperlink r:id="rId135">
        <w:r>
          <w:rPr>
            <w:color w:val="1F4E79"/>
            <w:u w:val="single"/>
          </w:rPr>
          <w:t xml:space="preserve">Cooking</w:t>
        </w:r>
      </w:hyperlink>
      <w:r>
        <w:t xml:space="preserve">, and </w:t>
      </w:r>
      <w:hyperlink r:id="rId136">
        <w:r>
          <w:rPr>
            <w:color w:val="1F4E79"/>
            <w:u w:val="single"/>
          </w:rPr>
          <w:t xml:space="preserve">Garden Meal Prepping</w:t>
        </w:r>
      </w:hyperlink>
      <w:r>
        <w:t xml:space="preserve"> is the version
where the ingredients came out of the beds rather than a bag.</w:t>
      </w:r>
    </w:p>
    <w:p>
      <w:r>
        <w:rPr>
          <w:b/>
        </w:rPr>
        <w:t xml:space="preserve">Start preserving before the glut.</w:t>
      </w:r>
      <w:r>
        <w:t xml:space="preserve"> Summer is when the preserving year begins
rather than ends: </w:t>
      </w:r>
      <w:hyperlink r:id="rId137">
        <w:r>
          <w:rPr>
            <w:color w:val="1F4E79"/>
            <w:u w:val="single"/>
          </w:rPr>
          <w:t xml:space="preserve">Canning</w:t>
        </w:r>
      </w:hyperlink>
      <w:r>
        <w:t xml:space="preserve">, </w:t>
      </w:r>
      <w:hyperlink r:id="rId138">
        <w:r>
          <w:rPr>
            <w:color w:val="1F4E79"/>
            <w:u w:val="single"/>
          </w:rPr>
          <w:t xml:space="preserve">jarred foods</w:t>
        </w:r>
      </w:hyperlink>
      <w:r>
        <w:t xml:space="preserve">, </w:t>
      </w:r>
      <w:hyperlink r:id="rId139">
        <w:r>
          <w:rPr>
            <w:color w:val="1F4E79"/>
            <w:u w:val="single"/>
          </w:rPr>
          <w:t xml:space="preserve">Drying Peppers</w:t>
        </w:r>
      </w:hyperlink>
      <w:r>
        <w:t xml:space="preserve"> and
</w:t>
      </w:r>
      <w:hyperlink r:id="rId140">
        <w:r>
          <w:rPr>
            <w:color w:val="1F4E79"/>
            <w:u w:val="single"/>
          </w:rPr>
          <w:t xml:space="preserve">Pasteurizing</w:t>
        </w:r>
      </w:hyperlink>
      <w:r>
        <w:t xml:space="preserve"> all sit in </w:t>
      </w:r>
      <w:hyperlink r:id="rId141">
        <w:r>
          <w:rPr>
            <w:color w:val="1F4E79"/>
            <w:u w:val="single"/>
          </w:rPr>
          <w:t xml:space="preserve">Preservation</w:t>
        </w:r>
      </w:hyperlink>
      <w:r>
        <w:t xml:space="preserve">, and
</w:t>
      </w:r>
      <w:hyperlink r:id="rId142">
        <w:r>
          <w:rPr>
            <w:color w:val="1F4E79"/>
            <w:u w:val="single"/>
          </w:rPr>
          <w:t xml:space="preserve">Preservation Steps</w:t>
        </w:r>
      </w:hyperlink>
      <w:r>
        <w:t xml:space="preserve"> is the order to do them in.</w:t>
      </w:r>
    </w:p>
    <w:p>
      <w:pPr>
        <w:pStyle w:val="Heading2"/>
      </w:pPr>
      <w:r>
        <w:t xml:space="preserve">Fall — September to November</w:t>
      </w:r>
    </w:p>
    <w:p>
      <w:r>
        <w:t xml:space="preserve">The planting calendar stops in July, so fall at home is drawn from the month
themes rather than a crop list.</w:t>
      </w:r>
    </w:p>
    <w:p>
      <w:r>
        <w:t xml:space="preserve">September is a gathering month — harvest, preserve, save seed, and plan next
year's beds (</w:t>
      </w:r>
      <w:hyperlink r:id="rId143">
        <w:r>
          <w:rPr>
            <w:color w:val="1F4E79"/>
            <w:u w:val="single"/>
          </w:rPr>
          <w:t xml:space="preserve">September Theme</w:t>
        </w:r>
      </w:hyperlink>
      <w:r>
        <w:t xml:space="preserve">). October turns to protection: shelter tender
plants, finish the harvest, mulch, winterize the house, and put in whatever fall
crops still have time (</w:t>
      </w:r>
      <w:hyperlink r:id="rId144">
        <w:r>
          <w:rPr>
            <w:color w:val="1F4E79"/>
            <w:u w:val="single"/>
          </w:rPr>
          <w:t xml:space="preserve">October Theme</w:t>
        </w:r>
      </w:hyperlink>
      <w:r>
        <w:t xml:space="preserve">). The October 9 first frost is the
deadline both are really about, and it falls early enough that October garden
work is mostly a first-week job.</w:t>
      </w:r>
    </w:p>
    <w:p>
      <w:r>
        <w:rPr>
          <w:b/>
        </w:rPr>
        <w:t xml:space="preserve">Kitchen.</w:t>
      </w:r>
      <w:r>
        <w:t xml:space="preserve"> This is the season the preserving notes were written for —
</w:t>
      </w:r>
      <w:hyperlink r:id="rId145">
        <w:r>
          <w:rPr>
            <w:color w:val="1F4E79"/>
            <w:u w:val="single"/>
          </w:rPr>
          <w:t xml:space="preserve">Root Cellar</w:t>
        </w:r>
      </w:hyperlink>
      <w:r>
        <w:t xml:space="preserve"> and </w:t>
      </w:r>
      <w:hyperlink r:id="rId146">
        <w:r>
          <w:rPr>
            <w:color w:val="1F4E79"/>
            <w:u w:val="single"/>
          </w:rPr>
          <w:t xml:space="preserve">winter cellars</w:t>
        </w:r>
      </w:hyperlink>
      <w:r>
        <w:t xml:space="preserve"> for what keeps as it is,
</w:t>
      </w:r>
      <w:hyperlink r:id="rId147">
        <w:r>
          <w:rPr>
            <w:color w:val="1F4E79"/>
            <w:u w:val="single"/>
          </w:rPr>
          <w:t xml:space="preserve">Smoking and Curing</w:t>
        </w:r>
      </w:hyperlink>
      <w:r>
        <w:t xml:space="preserve"> and </w:t>
      </w:r>
      <w:hyperlink r:id="rId148">
        <w:r>
          <w:rPr>
            <w:color w:val="1F4E79"/>
            <w:u w:val="single"/>
          </w:rPr>
          <w:t xml:space="preserve">Curing with Salt</w:t>
        </w:r>
      </w:hyperlink>
      <w:r>
        <w:t xml:space="preserve"> for what does not,
</w:t>
      </w:r>
      <w:hyperlink r:id="rId149">
        <w:r>
          <w:rPr>
            <w:color w:val="1F4E79"/>
            <w:u w:val="single"/>
          </w:rPr>
          <w:t xml:space="preserve">preserving eggs</w:t>
        </w:r>
      </w:hyperlink>
      <w:r>
        <w:t xml:space="preserve">, and </w:t>
      </w:r>
      <w:hyperlink r:id="rId150">
        <w:r>
          <w:rPr>
            <w:color w:val="1F4E79"/>
            <w:u w:val="single"/>
          </w:rPr>
          <w:t xml:space="preserve">Top Ten Best Meals to Freeze</w:t>
        </w:r>
      </w:hyperlink>
      <w:r>
        <w:t xml:space="preserve"> for the freezer half.</w:t>
      </w:r>
    </w:p>
    <w:p>
      <w:r>
        <w:rPr>
          <w:b/>
        </w:rPr>
        <w:t xml:space="preserve">House.</w:t>
      </w:r>
      <w:r>
        <w:t xml:space="preserve"> Both month themes are as much about the building as the garden:
reset a room and archive the summer in September, winterize and repair in
October. </w:t>
      </w:r>
      <w:hyperlink r:id="rId151">
        <w:r>
          <w:rPr>
            <w:color w:val="1F4E79"/>
            <w:u w:val="single"/>
          </w:rPr>
          <w:t xml:space="preserve">Home</w:t>
        </w:r>
      </w:hyperlink>
      <w:r>
        <w:t xml:space="preserve"> and </w:t>
      </w:r>
      <w:hyperlink r:id="rId152">
        <w:r>
          <w:rPr>
            <w:color w:val="1F4E79"/>
            <w:u w:val="single"/>
          </w:rPr>
          <w:t xml:space="preserve">DIY</w:t>
        </w:r>
      </w:hyperlink>
      <w:r>
        <w:t xml:space="preserve"> hold the how.</w:t>
      </w:r>
    </w:p>
    <w:p>
      <w:r>
        <w:rPr>
          <w:b/>
        </w:rPr>
        <w:t xml:space="preserve">Dated, and celebrated at home.</w:t>
      </w:r>
      <w:r>
        <w:t xml:space="preserve"> From </w:t>
      </w:r>
      <w:hyperlink r:id="rId153">
        <w:r>
          <w:rPr>
            <w:color w:val="1F4E79"/>
            <w:u w:val="single"/>
          </w:rPr>
          <w:t xml:space="preserve">Yearly Calendar 2026</w:t>
        </w:r>
      </w:hyperlink>
      <w:r>
        <w:t xml:space="preserve">:
</w:t>
      </w:r>
      <w:hyperlink r:id="rId154">
        <w:r>
          <w:rPr>
            <w:color w:val="1F4E79"/>
            <w:u w:val="single"/>
          </w:rPr>
          <w:t xml:space="preserve">Halloween</w:t>
        </w:r>
      </w:hyperlink>
      <w:r>
        <w:t xml:space="preserve"> on October 31 and
</w:t>
      </w:r>
      <w:hyperlink r:id="rId155">
        <w:r>
          <w:rPr>
            <w:color w:val="1F4E79"/>
            <w:u w:val="single"/>
          </w:rPr>
          <w:t xml:space="preserve">US Thanksgiving</w:t>
        </w:r>
      </w:hyperlink>
      <w:r>
        <w:t xml:space="preserve"> on November 26,
the fourth Thursday.</w:t>
      </w:r>
    </w:p>
    <w:p>
      <w:pPr>
        <w:pStyle w:val="Heading2"/>
      </w:pPr>
      <w:r>
        <w:t xml:space="preserve">Winter — December to February</w:t>
      </w:r>
    </w:p>
    <w:p>
      <w:r>
        <w:t xml:space="preserve">Winter growing splits between indoors and cold storage.</w:t>
      </w:r>
    </w:p>
    <w:tbl>
      <w:tblPr>
        <w:tblStyle w:val="TableGrid"/>
        <w:tblW w:w="0" w:type="auto"/>
      </w:tblPr>
      <w:tblGrid>
        <w:gridCol w:w="2400"/>
        <w:gridCol w:w="2400"/>
      </w:tblGrid>
      <w:tr>
        <w:trPr>
          <w:tblHeader/>
        </w:trPr>
        <w:tc>
          <w:tcPr>
            <w:tcW w:w="2400" w:type="dxa"/>
          </w:tcPr>
          <w:p>
            <w:pPr>
              <w:pStyle w:val="TableText"/>
            </w:pPr>
            <w:r>
              <w:rPr>
                <w:b/>
              </w:rPr>
              <w:t xml:space="preserve">Month</w:t>
            </w:r>
          </w:p>
        </w:tc>
        <w:tc>
          <w:tcPr>
            <w:tcW w:w="2400" w:type="dxa"/>
          </w:tcPr>
          <w:p>
            <w:pPr>
              <w:pStyle w:val="TableText"/>
            </w:pPr>
            <w:r>
              <w:rPr>
                <w:b/>
              </w:rPr>
              <w:t xml:space="preserve">Sow or set out</w:t>
            </w:r>
          </w:p>
        </w:tc>
      </w:tr>
      <w:tr>
        <w:tc>
          <w:tcPr>
            <w:tcW w:w="2400" w:type="dxa"/>
          </w:tcPr>
          <w:p>
            <w:pPr>
              <w:pStyle w:val="TableText"/>
            </w:pPr>
            <w:r>
              <w:t xml:space="preserve">December</w:t>
            </w:r>
          </w:p>
        </w:tc>
        <w:tc>
          <w:tcPr>
            <w:tcW w:w="2400" w:type="dxa"/>
          </w:tcPr>
          <w:p>
            <w:pPr>
              <w:pStyle w:val="TableText"/>
            </w:pPr>
            <w:r>
              <w:t xml:space="preserve">Not recorded</w:t>
            </w:r>
          </w:p>
        </w:tc>
      </w:tr>
      <w:tr>
        <w:tc>
          <w:tcPr>
            <w:tcW w:w="2400" w:type="dxa"/>
          </w:tcPr>
          <w:p>
            <w:pPr>
              <w:pStyle w:val="TableText"/>
            </w:pPr>
            <w:r>
              <w:t xml:space="preserve">January</w:t>
            </w:r>
          </w:p>
        </w:tc>
        <w:tc>
          <w:tcPr>
            <w:tcW w:w="2400" w:type="dxa"/>
          </w:tcPr>
          <w:p>
            <w:pPr>
              <w:pStyle w:val="TableText"/>
            </w:pPr>
            <w:r>
              <w:t xml:space="preserve">Indoors: microgreens, arugula, beet greens, mizuna, pea shoots</w:t>
            </w:r>
          </w:p>
        </w:tc>
      </w:tr>
      <w:tr>
        <w:tc>
          <w:tcPr>
            <w:tcW w:w="2400" w:type="dxa"/>
          </w:tcPr>
          <w:p>
            <w:pPr>
              <w:pStyle w:val="TableText"/>
            </w:pPr>
            <w:r>
              <w:t xml:space="preserve">February</w:t>
            </w:r>
          </w:p>
        </w:tc>
        <w:tc>
          <w:tcPr>
            <w:tcW w:w="2400" w:type="dxa"/>
          </w:tcPr>
          <w:p>
            <w:pPr>
              <w:pStyle w:val="TableText"/>
            </w:pPr>
            <w:r>
              <w:t xml:space="preserve">Lettuce, kale, peas</w:t>
            </w:r>
          </w:p>
        </w:tc>
      </w:tr>
    </w:tbl>
    <w:p/>
    <w:p>
      <w:r>
        <w:t xml:space="preserve">Outside, the crops that carry a central Ohio winter are the roots and the
brassicas: alliums, napa cabbage, turnip and rutabaga, radish, carrots, beets,
sweet potato, parsnips, bok choy, Brussels sprouts, collards, kale, kohlrabi,
spinach and chard. </w:t>
      </w:r>
      <w:hyperlink r:id="rId156">
        <w:r>
          <w:rPr>
            <w:color w:val="1F4E79"/>
            <w:u w:val="single"/>
          </w:rPr>
          <w:t xml:space="preserve">Winter Growing</w:t>
        </w:r>
      </w:hyperlink>
      <w:r>
        <w:t xml:space="preserve"> has the full list, and the slow-kitchen
end of it — garlic confit, black garlic confit, onion jam. </w:t>
      </w:r>
      <w:hyperlink r:id="rId157">
        <w:r>
          <w:rPr>
            <w:color w:val="1F4E79"/>
            <w:u w:val="single"/>
          </w:rPr>
          <w:t xml:space="preserve">Cold Hardy Garden</w:t>
        </w:r>
      </w:hyperlink>
      <w:r>
        <w:t xml:space="preserve">
covers the same ground from the planning side.</w:t>
      </w:r>
    </w:p>
    <w:p>
      <w:r>
        <w:rPr>
          <w:b/>
        </w:rPr>
        <w:t xml:space="preserve">The indoor half of the year.</w:t>
      </w:r>
      <w:r>
        <w:t xml:space="preserve"> Long evenings are what the media and games
folders are for: </w:t>
      </w:r>
      <w:hyperlink r:id="rId158">
        <w:r>
          <w:rPr>
            <w:color w:val="1F4E79"/>
            <w:u w:val="single"/>
          </w:rPr>
          <w:t xml:space="preserve">Film and TV</w:t>
        </w:r>
      </w:hyperlink>
      <w:r>
        <w:t xml:space="preserve">,
</w:t>
      </w:r>
      <w:hyperlink r:id="rId159">
        <w:r>
          <w:rPr>
            <w:color w:val="1F4E79"/>
            <w:u w:val="single"/>
          </w:rPr>
          <w:t xml:space="preserve">Music</w:t>
        </w:r>
      </w:hyperlink>
      <w:r>
        <w:t xml:space="preserve">, </w:t>
      </w:r>
      <w:hyperlink r:id="rId160">
        <w:r>
          <w:rPr>
            <w:color w:val="1F4E79"/>
            <w:u w:val="single"/>
          </w:rPr>
          <w:t xml:space="preserve">Literature</w:t>
        </w:r>
      </w:hyperlink>
      <w:r>
        <w:t xml:space="preserve">,
</w:t>
      </w:r>
      <w:hyperlink r:id="rId161">
        <w:r>
          <w:rPr>
            <w:color w:val="1F4E79"/>
            <w:u w:val="single"/>
          </w:rPr>
          <w:t xml:space="preserve">Games</w:t>
        </w:r>
      </w:hyperlink>
      <w:r>
        <w:t xml:space="preserve"> and </w:t>
      </w:r>
      <w:hyperlink r:id="rId162">
        <w:r>
          <w:rPr>
            <w:color w:val="1F4E79"/>
            <w:u w:val="single"/>
          </w:rPr>
          <w:t xml:space="preserve">board games</w:t>
        </w:r>
      </w:hyperlink>
      <w:r>
        <w:t xml:space="preserve">. </w:t>
      </w:r>
      <w:hyperlink r:id="rId163">
        <w:r>
          <w:rPr>
            <w:color w:val="1F4E79"/>
            <w:u w:val="single"/>
          </w:rPr>
          <w:t xml:space="preserve">Date night</w:t>
        </w:r>
      </w:hyperlink>
      <w:r>
        <w:t xml:space="preserve">
sorts the same material by how far you are willing to go, and its Staying Home
section is this one, written as an evening.</w:t>
      </w:r>
    </w:p>
    <w:p>
      <w:r>
        <w:rPr>
          <w:b/>
        </w:rPr>
        <w:t xml:space="preserve">Keep moving.</w:t>
      </w:r>
      <w:r>
        <w:t xml:space="preserve"> </w:t>
      </w:r>
      <w:hyperlink r:id="rId164">
        <w:r>
          <w:rPr>
            <w:color w:val="1F4E79"/>
            <w:u w:val="single"/>
          </w:rPr>
          <w:t xml:space="preserve">Fitness</w:t>
        </w:r>
      </w:hyperlink>
      <w:r>
        <w:t xml:space="preserve"> carries the indoor options —
</w:t>
      </w:r>
      <w:hyperlink r:id="rId165">
        <w:r>
          <w:rPr>
            <w:color w:val="1F4E79"/>
            <w:u w:val="single"/>
          </w:rPr>
          <w:t xml:space="preserve">Best home workout equipment</w:t>
        </w:r>
      </w:hyperlink>
      <w:r>
        <w:t xml:space="preserve">, </w:t>
      </w:r>
      <w:hyperlink r:id="rId166">
        <w:r>
          <w:rPr>
            <w:color w:val="1F4E79"/>
            <w:u w:val="single"/>
          </w:rPr>
          <w:t xml:space="preserve">best home strength workouts</w:t>
        </w:r>
      </w:hyperlink>
      <w:r>
        <w:t xml:space="preserve">, </w:t>
      </w:r>
      <w:hyperlink r:id="rId167">
        <w:r>
          <w:rPr>
            <w:color w:val="1F4E79"/>
            <w:u w:val="single"/>
          </w:rPr>
          <w:t xml:space="preserve">DIY gyms</w:t>
        </w:r>
      </w:hyperlink>
      <w:r>
        <w:t xml:space="preserve"> —
for the months when </w:t>
      </w:r>
      <w:hyperlink r:id="rId168">
        <w:r>
          <w:rPr>
            <w:color w:val="1F4E79"/>
            <w:u w:val="single"/>
          </w:rPr>
          <w:t xml:space="preserve">running</w:t>
        </w:r>
      </w:hyperlink>
      <w:r>
        <w:t xml:space="preserve"> outside is a decision rather than a default.</w:t>
      </w:r>
    </w:p>
    <w:p>
      <w:r>
        <w:rPr>
          <w:b/>
        </w:rPr>
        <w:t xml:space="preserve">Dated, and celebrated at home.</w:t>
      </w:r>
      <w:r>
        <w:t xml:space="preserve"> From </w:t>
      </w:r>
      <w:hyperlink r:id="rId169">
        <w:r>
          <w:rPr>
            <w:color w:val="1F4E79"/>
            <w:u w:val="single"/>
          </w:rPr>
          <w:t xml:space="preserve">Yearly Calendar 2026</w:t>
        </w:r>
      </w:hyperlink>
      <w:r>
        <w:t xml:space="preserve">:
</w:t>
      </w:r>
      <w:hyperlink r:id="rId170">
        <w:r>
          <w:rPr>
            <w:color w:val="1F4E79"/>
            <w:u w:val="single"/>
          </w:rPr>
          <w:t xml:space="preserve">Christmas Day</w:t>
        </w:r>
      </w:hyperlink>
      <w:r>
        <w:t xml:space="preserve"> on December 25,
</w:t>
      </w:r>
      <w:hyperlink r:id="rId171">
        <w:r>
          <w:rPr>
            <w:color w:val="1F4E79"/>
            <w:u w:val="single"/>
          </w:rPr>
          <w:t xml:space="preserve">New Year's Eve</w:t>
        </w:r>
      </w:hyperlink>
      <w:r>
        <w:t xml:space="preserve"> on December 31,
</w:t>
      </w:r>
      <w:hyperlink r:id="rId172">
        <w:r>
          <w:rPr>
            <w:color w:val="1F4E79"/>
            <w:u w:val="single"/>
          </w:rPr>
          <w:t xml:space="preserve">New Year's Day</w:t>
        </w:r>
      </w:hyperlink>
      <w:r>
        <w:t xml:space="preserve"> on January 1,
</w:t>
      </w:r>
      <w:hyperlink r:id="rId173">
        <w:r>
          <w:rPr>
            <w:color w:val="1F4E79"/>
            <w:u w:val="single"/>
          </w:rPr>
          <w:t xml:space="preserve">Valentine's Day</w:t>
        </w:r>
      </w:hyperlink>
      <w:r>
        <w:t xml:space="preserve"> on February 14,
and Lunar New Year on February 17 in 2026 — the 2027 date is not on the site.</w:t>
      </w:r>
    </w:p>
    <w:p>
      <w:pPr>
        <w:pStyle w:val="Heading2"/>
      </w:pPr>
      <w:r>
        <w:t xml:space="preserve">What this page is still missing</w:t>
      </w:r>
    </w:p>
    <w:p>
      <w:pPr>
        <w:pStyle w:val="ListParagraph"/>
        <w:numPr>
          <w:ilvl w:val="0"/>
          <w:numId w:val="1"/>
        </w:numPr>
      </w:pPr>
      <w:r>
        <w:rPr>
          <w:b/>
        </w:rPr>
        <w:t xml:space="preserve">August through December planting.</w:t>
      </w:r>
      <w:r>
        <w:t xml:space="preserve"> Six empty headings in
</w:t>
      </w:r>
      <w:hyperlink r:id="rId174">
        <w:r>
          <w:rPr>
            <w:color w:val="1F4E79"/>
            <w:u w:val="single"/>
          </w:rPr>
          <w:t xml:space="preserve">Central Ohio Monthly Planting</w:t>
        </w:r>
      </w:hyperlink>
      <w:r>
        <w:t xml:space="preserve">.</w:t>
      </w:r>
    </w:p>
    <w:p>
      <w:pPr>
        <w:pStyle w:val="ListParagraph"/>
        <w:numPr>
          <w:ilvl w:val="0"/>
          <w:numId w:val="1"/>
        </w:numPr>
      </w:pPr>
      <w:r>
        <w:rPr>
          <w:b/>
        </w:rPr>
        <w:t xml:space="preserve">Spring and summer month themes.</w:t>
      </w:r>
      <w:r>
        <w:t xml:space="preserve"> Only September and October have theme
notes; the other ten months have none.</w:t>
      </w:r>
    </w:p>
    <w:p>
      <w:pPr>
        <w:pStyle w:val="ListParagraph"/>
        <w:numPr>
          <w:ilvl w:val="0"/>
          <w:numId w:val="1"/>
        </w:numPr>
      </w:pPr>
      <w:r>
        <w:rPr>
          <w:b/>
        </w:rPr>
        <w:t xml:space="preserve">Germination rates for January sowings.</w:t>
      </w:r>
      <w:r>
        <w:t xml:space="preserve"> An open to-do on the planting note,
and the thing that would make the January indoor list usable.</w:t>
      </w:r>
    </w:p>
    <w:p>
      <w:pPr>
        <w:pStyle w:val="ListParagraph"/>
        <w:numPr>
          <w:ilvl w:val="0"/>
          <w:numId w:val="1"/>
        </w:numPr>
      </w:pPr>
      <w:r>
        <w:rPr>
          <w:b/>
        </w:rPr>
        <w:t xml:space="preserve">Ohio-specific crop coverage.</w:t>
      </w:r>
      <w:r>
        <w:t xml:space="preserve"> </w:t>
      </w:r>
      <w:hyperlink r:id="rId175">
        <w:r>
          <w:rPr>
            <w:color w:val="1F4E79"/>
            <w:u w:val="single"/>
          </w:rPr>
          <w:t xml:space="preserve">Everything You Can Grow In Ohio</w:t>
        </w:r>
      </w:hyperlink>
      <w:r>
        <w:t xml:space="preserve"> is a
title with no content — stacked frontmatter blocks left by an old bad merge.</w:t>
      </w:r>
    </w:p>
    <w:p>
      <w:pPr>
        <w:pStyle w:val="Heading2"/>
      </w:pPr>
      <w:r>
        <w:t xml:space="preserve">Related</w:t>
      </w:r>
    </w:p>
    <w:p>
      <w:pPr>
        <w:pStyle w:val="ListParagraph"/>
        <w:numPr>
          <w:ilvl w:val="0"/>
          <w:numId w:val="1"/>
        </w:numPr>
      </w:pPr>
      <w:hyperlink r:id="rId176">
        <w:r>
          <w:rPr>
            <w:color w:val="1F4E79"/>
            <w:u w:val="single"/>
          </w:rPr>
          <w:t xml:space="preserve">Seasons</w:t>
        </w:r>
      </w:hyperlink>
      <w:r>
        <w:t xml:space="preserve"> — the hub these three pages hang off.</w:t>
      </w:r>
    </w:p>
    <w:p>
      <w:pPr>
        <w:pStyle w:val="ListParagraph"/>
        <w:numPr>
          <w:ilvl w:val="0"/>
          <w:numId w:val="1"/>
        </w:numPr>
      </w:pPr>
      <w:hyperlink r:id="rId177">
        <w:r>
          <w:rPr>
            <w:color w:val="1F4E79"/>
            <w:u w:val="single"/>
          </w:rPr>
          <w:t xml:space="preserve">Seasonal Activities in Town</w:t>
        </w:r>
      </w:hyperlink>
      <w:r>
        <w:t xml:space="preserve"> · </w:t>
      </w:r>
      <w:hyperlink r:id="rId178">
        <w:r>
          <w:rPr>
            <w:color w:val="1F4E79"/>
            <w:u w:val="single"/>
          </w:rPr>
          <w:t xml:space="preserve">Seasonal Activities out of Town</w:t>
        </w:r>
      </w:hyperlink>
      <w:r>
        <w:t xml:space="preserve"> — the
same year, further from the house.</w:t>
      </w:r>
    </w:p>
    <w:p>
      <w:pPr>
        <w:pStyle w:val="ListParagraph"/>
        <w:numPr>
          <w:ilvl w:val="0"/>
          <w:numId w:val="1"/>
        </w:numPr>
      </w:pPr>
      <w:hyperlink r:id="rId179">
        <w:r>
          <w:rPr>
            <w:color w:val="1F4E79"/>
            <w:u w:val="single"/>
          </w:rPr>
          <w:t xml:space="preserve">Central Ohio Monthly Planting</w:t>
        </w:r>
      </w:hyperlink>
      <w:r>
        <w:t xml:space="preserve"> — the Columbus planting calendar this page
is built on.</w:t>
      </w:r>
    </w:p>
    <w:p>
      <w:pPr>
        <w:pStyle w:val="ListParagraph"/>
        <w:numPr>
          <w:ilvl w:val="0"/>
          <w:numId w:val="1"/>
        </w:numPr>
      </w:pPr>
      <w:hyperlink r:id="rId180">
        <w:r>
          <w:rPr>
            <w:color w:val="1F4E79"/>
            <w:u w:val="single"/>
          </w:rPr>
          <w:t xml:space="preserve">Spring Planting</w:t>
        </w:r>
      </w:hyperlink>
      <w:r>
        <w:t xml:space="preserve">, </w:t>
      </w:r>
      <w:hyperlink r:id="rId181">
        <w:r>
          <w:rPr>
            <w:color w:val="1F4E79"/>
            <w:u w:val="single"/>
          </w:rPr>
          <w:t xml:space="preserve">Winter Growing</w:t>
        </w:r>
      </w:hyperlink>
      <w:r>
        <w:t xml:space="preserve"> and </w:t>
      </w:r>
      <w:hyperlink r:id="rId182">
        <w:r>
          <w:rPr>
            <w:color w:val="1F4E79"/>
            <w:u w:val="single"/>
          </w:rPr>
          <w:t xml:space="preserve">Cold Hardy Garden</w:t>
        </w:r>
      </w:hyperlink>
      <w:r>
        <w:t xml:space="preserve"> — the
crop-tolerance lists behind the spring and winter sections.</w:t>
      </w:r>
    </w:p>
    <w:p>
      <w:pPr>
        <w:pStyle w:val="ListParagraph"/>
        <w:numPr>
          <w:ilvl w:val="0"/>
          <w:numId w:val="1"/>
        </w:numPr>
      </w:pPr>
      <w:hyperlink r:id="rId183">
        <w:r>
          <w:rPr>
            <w:color w:val="1F4E79"/>
            <w:u w:val="single"/>
          </w:rPr>
          <w:t xml:space="preserve">Climate</w:t>
        </w:r>
      </w:hyperlink>
      <w:r>
        <w:t xml:space="preserve"> and
</w:t>
      </w:r>
      <w:hyperlink r:id="rId184">
        <w:r>
          <w:rPr>
            <w:color w:val="1F4E79"/>
            <w:u w:val="single"/>
          </w:rPr>
          <w:t xml:space="preserve">Preservation</w:t>
        </w:r>
      </w:hyperlink>
      <w:r>
        <w:t xml:space="preserve"> — the two folders most of this
material came from.</w:t>
      </w:r>
    </w:p>
    <w:p>
      <w:pPr>
        <w:pStyle w:val="ListParagraph"/>
        <w:numPr>
          <w:ilvl w:val="0"/>
          <w:numId w:val="1"/>
        </w:numPr>
      </w:pPr>
      <w:hyperlink r:id="rId185">
        <w:r>
          <w:rPr>
            <w:color w:val="1F4E79"/>
            <w:u w:val="single"/>
          </w:rPr>
          <w:t xml:space="preserve">Calendar</w:t>
        </w:r>
      </w:hyperlink>
      <w:r>
        <w:t xml:space="preserve"> and </w:t>
      </w:r>
      <w:hyperlink r:id="rId186">
        <w:r>
          <w:rPr>
            <w:color w:val="1F4E79"/>
            <w:u w:val="single"/>
          </w:rPr>
          <w:t xml:space="preserve">Holidays</w:t>
        </w:r>
      </w:hyperlink>
      <w:r>
        <w:t xml:space="preserve"> — how a
dated entry joins the site calendar.</w:t>
      </w:r>
    </w:p>
    <w:p>
      <w:pPr>
        <w:pStyle w:val="ListParagraph"/>
        <w:numPr>
          <w:ilvl w:val="0"/>
          <w:numId w:val="1"/>
        </w:numPr>
      </w:pPr>
      <w:hyperlink r:id="rId187">
        <w:r>
          <w:rPr>
            <w:color w:val="1F4E79"/>
            <w:u w:val="single"/>
          </w:rPr>
          <w:t xml:space="preserve">Yearly Calendar 2026</w:t>
        </w:r>
      </w:hyperlink>
      <w:r>
        <w:t xml:space="preserve"> — the observance dates quoted above.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alendar/seasons/seasonal-activities-at-home" TargetMode="External"/><Relationship Id="rId101" Type="http://schemas.openxmlformats.org/officeDocument/2006/relationships/hyperlink" Target="https://www.agoramores.com/tags/ohio" TargetMode="External"/><Relationship Id="rId102" Type="http://schemas.openxmlformats.org/officeDocument/2006/relationships/hyperlink" Target="https://www.agoramores.com/places/municipal/columbus-oh" TargetMode="External"/><Relationship Id="rId103" Type="http://schemas.openxmlformats.org/officeDocument/2006/relationships/hyperlink" Target="https://www.agoramores.com/food/cuisines/columbus-nepali-and-bhutan-food" TargetMode="External"/><Relationship Id="rId104" Type="http://schemas.openxmlformats.org/officeDocument/2006/relationships/hyperlink" Target="https://www.agoramores.com/calendar/seasons/seasonal-activities-in-town" TargetMode="External"/><Relationship Id="rId105" Type="http://schemas.openxmlformats.org/officeDocument/2006/relationships/hyperlink" Target="https://www.agoramores.com/calendar/seasons/seasonal-activities-out-of-town" TargetMode="External"/><Relationship Id="rId106" Type="http://schemas.openxmlformats.org/officeDocument/2006/relationships/hyperlink" Target="https://www.agoramores.com/places/nature/ohio-butterflies/karner-blue" TargetMode="External"/><Relationship Id="rId107" Type="http://schemas.openxmlformats.org/officeDocument/2006/relationships/hyperlink" Target="https://www.agoramores.com/places/nature/ohio-american-beaver-season" TargetMode="External"/><Relationship Id="rId108" Type="http://schemas.openxmlformats.org/officeDocument/2006/relationships/hyperlink" Target="https://www.agoramores.com/tags/leisure" TargetMode="External"/><Relationship Id="rId109" Type="http://schemas.openxmlformats.org/officeDocument/2006/relationships/hyperlink" Target="https://www.agoramores.com/food/eating" TargetMode="External"/><Relationship Id="rId110" Type="http://schemas.openxmlformats.org/officeDocument/2006/relationships/hyperlink" Target="https://www.agoramores.com/calendar" TargetMode="External"/><Relationship Id="rId111" Type="http://schemas.openxmlformats.org/officeDocument/2006/relationships/hyperlink" Target="https://www.agoramores.com/calendar/holidays" TargetMode="External"/><Relationship Id="rId112" Type="http://schemas.openxmlformats.org/officeDocument/2006/relationships/hyperlink" Target="https://www.agoramores.com/food/data/cheap-eating" TargetMode="External"/><Relationship Id="rId113" Type="http://schemas.openxmlformats.org/officeDocument/2006/relationships/hyperlink" Target="https://www.agoramores.com/food/baking/bread-world-table" TargetMode="External"/><Relationship Id="rId114" Type="http://schemas.openxmlformats.org/officeDocument/2006/relationships/hyperlink" Target="https://www.agoramores.com/events" TargetMode="External"/><Relationship Id="rId115" Type="http://schemas.openxmlformats.org/officeDocument/2006/relationships/hyperlink" Target="https://www.agoramores.com/tags/seasons" TargetMode="External"/><Relationship Id="rId116" Type="http://schemas.openxmlformats.org/officeDocument/2006/relationships/hyperlink" Target="https://www.agoramores.com/calendar/seasons" TargetMode="External"/><Relationship Id="rId117" Type="http://schemas.openxmlformats.org/officeDocument/2006/relationships/hyperlink" Target="https://www.agoramores.com/tags/calendar" TargetMode="External"/><Relationship Id="rId118" Type="http://schemas.openxmlformats.org/officeDocument/2006/relationships/hyperlink" Target="https://www.agoramores.com/calendar/holidays/2026-10-31-halloween" TargetMode="External"/><Relationship Id="rId119" Type="http://schemas.openxmlformats.org/officeDocument/2006/relationships/hyperlink" Target="https://www.agoramores.com/calendar/holidays/2026-04-12-orthodox-pascha" TargetMode="External"/><Relationship Id="rId120" Type="http://schemas.openxmlformats.org/officeDocument/2006/relationships/hyperlink" Target="https://www.agoramores.com/calendar/holidays/2026-08-15-assumption-of-mary" TargetMode="External"/><Relationship Id="rId121" Type="http://schemas.openxmlformats.org/officeDocument/2006/relationships/hyperlink" Target="https://www.agoramores.com/calendar/holidays/2026-08-26-mawlid-al-nabi" TargetMode="External"/><Relationship Id="rId122" Type="http://schemas.openxmlformats.org/officeDocument/2006/relationships/hyperlink" Target="https://www.agoramores.com/calendar/holidays/2026-09-12-rosh-hashanah" TargetMode="External"/><Relationship Id="rId123" Type="http://schemas.openxmlformats.org/officeDocument/2006/relationships/hyperlink" Target="https://www.agoramores.com/calendar/holidays/2026-09-14-ganesh-chaturthi" TargetMode="External"/><Relationship Id="rId124" Type="http://schemas.openxmlformats.org/officeDocument/2006/relationships/hyperlink" Target="https://www.agoramores.com/permaculture/climate/central-ohio-monthly-planting" TargetMode="External"/><Relationship Id="rId125" Type="http://schemas.openxmlformats.org/officeDocument/2006/relationships/hyperlink" Target="https://www.agoramores.com/calendar/seasons/seasonal-activities-in-town" TargetMode="External"/><Relationship Id="rId126" Type="http://schemas.openxmlformats.org/officeDocument/2006/relationships/hyperlink" Target="https://www.agoramores.com/calendar/seasons/seasonal-activities-out-of-town" TargetMode="External"/><Relationship Id="rId127" Type="http://schemas.openxmlformats.org/officeDocument/2006/relationships/hyperlink" Target="https://www.agoramores.com/permaculture/climate/spring-planting" TargetMode="External"/><Relationship Id="rId128" Type="http://schemas.openxmlformats.org/officeDocument/2006/relationships/hyperlink" Target="https://www.agoramores.com/permaculture/indoor/indoor-gardening" TargetMode="External"/><Relationship Id="rId129" Type="http://schemas.openxmlformats.org/officeDocument/2006/relationships/hyperlink" Target="https://www.agoramores.com/permaculture/ornamental/house-plants" TargetMode="External"/><Relationship Id="rId130" Type="http://schemas.openxmlformats.org/officeDocument/2006/relationships/hyperlink" Target="https://www.agoramores.com/permaculture/climate/cold-hardy-garden" TargetMode="External"/><Relationship Id="rId131" Type="http://schemas.openxmlformats.org/officeDocument/2006/relationships/hyperlink" Target="https://www.agoramores.com/calendar/september-theme" TargetMode="External"/><Relationship Id="rId132" Type="http://schemas.openxmlformats.org/officeDocument/2006/relationships/hyperlink" Target="https://www.agoramores.com/calendar/october-theme" TargetMode="External"/><Relationship Id="rId133" Type="http://schemas.openxmlformats.org/officeDocument/2006/relationships/hyperlink" Target="https://www.agoramores.com/permaculture/climate/central-ohio-monthly-planting" TargetMode="External"/><Relationship Id="rId134" Type="http://schemas.openxmlformats.org/officeDocument/2006/relationships/hyperlink" Target="https://www.agoramores.com/food/cooking/outdoor-cooking" TargetMode="External"/><Relationship Id="rId135" Type="http://schemas.openxmlformats.org/officeDocument/2006/relationships/hyperlink" Target="https://www.agoramores.com/food/cooking/portal" TargetMode="External"/><Relationship Id="rId136" Type="http://schemas.openxmlformats.org/officeDocument/2006/relationships/hyperlink" Target="https://www.agoramores.com/food/cooking/garden-meal-prepping" TargetMode="External"/><Relationship Id="rId137" Type="http://schemas.openxmlformats.org/officeDocument/2006/relationships/hyperlink" Target="https://www.agoramores.com/food/preservation/canning" TargetMode="External"/><Relationship Id="rId138" Type="http://schemas.openxmlformats.org/officeDocument/2006/relationships/hyperlink" Target="https://www.agoramores.com/food/preservation/jarred-foods" TargetMode="External"/><Relationship Id="rId139" Type="http://schemas.openxmlformats.org/officeDocument/2006/relationships/hyperlink" Target="https://www.agoramores.com/food/preservation/drying-peppers" TargetMode="External"/><Relationship Id="rId140" Type="http://schemas.openxmlformats.org/officeDocument/2006/relationships/hyperlink" Target="https://www.agoramores.com/food/preservation/pasteurizing" TargetMode="External"/><Relationship Id="rId141" Type="http://schemas.openxmlformats.org/officeDocument/2006/relationships/hyperlink" Target="https://www.agoramores.com/food/preservation/portal" TargetMode="External"/><Relationship Id="rId142" Type="http://schemas.openxmlformats.org/officeDocument/2006/relationships/hyperlink" Target="https://www.agoramores.com/preservation-steps" TargetMode="External"/><Relationship Id="rId143" Type="http://schemas.openxmlformats.org/officeDocument/2006/relationships/hyperlink" Target="https://www.agoramores.com/calendar/september-theme" TargetMode="External"/><Relationship Id="rId144" Type="http://schemas.openxmlformats.org/officeDocument/2006/relationships/hyperlink" Target="https://www.agoramores.com/calendar/october-theme" TargetMode="External"/><Relationship Id="rId145" Type="http://schemas.openxmlformats.org/officeDocument/2006/relationships/hyperlink" Target="https://www.agoramores.com/food/preservation/root-cellar" TargetMode="External"/><Relationship Id="rId146" Type="http://schemas.openxmlformats.org/officeDocument/2006/relationships/hyperlink" Target="https://www.agoramores.com/food/preservation/winter-cellars" TargetMode="External"/><Relationship Id="rId147" Type="http://schemas.openxmlformats.org/officeDocument/2006/relationships/hyperlink" Target="https://www.agoramores.com/food/preservation/smoking-and-curing" TargetMode="External"/><Relationship Id="rId148" Type="http://schemas.openxmlformats.org/officeDocument/2006/relationships/hyperlink" Target="https://www.agoramores.com/food/preservation/curing-with-salt" TargetMode="External"/><Relationship Id="rId149" Type="http://schemas.openxmlformats.org/officeDocument/2006/relationships/hyperlink" Target="https://www.agoramores.com/food/preservation/preserving-eggs" TargetMode="External"/><Relationship Id="rId150" Type="http://schemas.openxmlformats.org/officeDocument/2006/relationships/hyperlink" Target="https://www.agoramores.com/food/preservation/top-ten-best-meals-to-freeze" TargetMode="External"/><Relationship Id="rId151" Type="http://schemas.openxmlformats.org/officeDocument/2006/relationships/hyperlink" Target="https://www.agoramores.com/home/portal" TargetMode="External"/><Relationship Id="rId152" Type="http://schemas.openxmlformats.org/officeDocument/2006/relationships/hyperlink" Target="https://www.agoramores.com/home/diy/portal" TargetMode="External"/><Relationship Id="rId153" Type="http://schemas.openxmlformats.org/officeDocument/2006/relationships/hyperlink" Target="https://www.agoramores.com/calendar/yearly-calendar-2026" TargetMode="External"/><Relationship Id="rId154" Type="http://schemas.openxmlformats.org/officeDocument/2006/relationships/hyperlink" Target="https://www.agoramores.com/calendar/holidays/2026-10-31-halloween" TargetMode="External"/><Relationship Id="rId155" Type="http://schemas.openxmlformats.org/officeDocument/2006/relationships/hyperlink" Target="https://www.agoramores.com/calendar/holidays/2026-11-26-thanksgiving" TargetMode="External"/><Relationship Id="rId156" Type="http://schemas.openxmlformats.org/officeDocument/2006/relationships/hyperlink" Target="https://www.agoramores.com/permaculture/climate/winter-growing" TargetMode="External"/><Relationship Id="rId157" Type="http://schemas.openxmlformats.org/officeDocument/2006/relationships/hyperlink" Target="https://www.agoramores.com/permaculture/climate/cold-hardy-garden" TargetMode="External"/><Relationship Id="rId158" Type="http://schemas.openxmlformats.org/officeDocument/2006/relationships/hyperlink" Target="https://www.agoramores.com/media/film-and-tv/portal" TargetMode="External"/><Relationship Id="rId159" Type="http://schemas.openxmlformats.org/officeDocument/2006/relationships/hyperlink" Target="https://www.agoramores.com/media/music/portal" TargetMode="External"/><Relationship Id="rId160" Type="http://schemas.openxmlformats.org/officeDocument/2006/relationships/hyperlink" Target="https://www.agoramores.com/media/literature/portal" TargetMode="External"/><Relationship Id="rId161" Type="http://schemas.openxmlformats.org/officeDocument/2006/relationships/hyperlink" Target="https://www.agoramores.com/games/portal" TargetMode="External"/><Relationship Id="rId162" Type="http://schemas.openxmlformats.org/officeDocument/2006/relationships/hyperlink" Target="https://www.agoramores.com/games/board-games" TargetMode="External"/><Relationship Id="rId163" Type="http://schemas.openxmlformats.org/officeDocument/2006/relationships/hyperlink" Target="https://www.agoramores.com/leisure/date-night" TargetMode="External"/><Relationship Id="rId164" Type="http://schemas.openxmlformats.org/officeDocument/2006/relationships/hyperlink" Target="https://www.agoramores.com/health/fitness/portal" TargetMode="External"/><Relationship Id="rId165" Type="http://schemas.openxmlformats.org/officeDocument/2006/relationships/hyperlink" Target="https://www.agoramores.com/health/fitness/best-home-workout-equipment" TargetMode="External"/><Relationship Id="rId166" Type="http://schemas.openxmlformats.org/officeDocument/2006/relationships/hyperlink" Target="https://www.agoramores.com/health/fitness/best-home-strength-workouts" TargetMode="External"/><Relationship Id="rId167" Type="http://schemas.openxmlformats.org/officeDocument/2006/relationships/hyperlink" Target="https://www.agoramores.com/health/fitness/diy-gyms" TargetMode="External"/><Relationship Id="rId168" Type="http://schemas.openxmlformats.org/officeDocument/2006/relationships/hyperlink" Target="https://www.agoramores.com/health/fitness/running" TargetMode="External"/><Relationship Id="rId169" Type="http://schemas.openxmlformats.org/officeDocument/2006/relationships/hyperlink" Target="https://www.agoramores.com/calendar/yearly-calendar-2026" TargetMode="External"/><Relationship Id="rId170" Type="http://schemas.openxmlformats.org/officeDocument/2006/relationships/hyperlink" Target="https://www.agoramores.com/calendar/holidays/2026-12-25-christmas-day" TargetMode="External"/><Relationship Id="rId171" Type="http://schemas.openxmlformats.org/officeDocument/2006/relationships/hyperlink" Target="https://www.agoramores.com/calendar/holidays/2026-12-31-new-years-eve" TargetMode="External"/><Relationship Id="rId172" Type="http://schemas.openxmlformats.org/officeDocument/2006/relationships/hyperlink" Target="https://www.agoramores.com/calendar/holidays/2027-01-01-new-years-day" TargetMode="External"/><Relationship Id="rId173" Type="http://schemas.openxmlformats.org/officeDocument/2006/relationships/hyperlink" Target="https://www.agoramores.com/calendar/holidays/2027-02-14-valentines-day" TargetMode="External"/><Relationship Id="rId174" Type="http://schemas.openxmlformats.org/officeDocument/2006/relationships/hyperlink" Target="https://www.agoramores.com/permaculture/climate/central-ohio-monthly-planting" TargetMode="External"/><Relationship Id="rId175" Type="http://schemas.openxmlformats.org/officeDocument/2006/relationships/hyperlink" Target="https://www.agoramores.com/permaculture/climate/everything-you-can-grow-in-ohio" TargetMode="External"/><Relationship Id="rId176" Type="http://schemas.openxmlformats.org/officeDocument/2006/relationships/hyperlink" Target="https://www.agoramores.com/calendar/seasons/portal" TargetMode="External"/><Relationship Id="rId177" Type="http://schemas.openxmlformats.org/officeDocument/2006/relationships/hyperlink" Target="https://www.agoramores.com/calendar/seasons/seasonal-activities-in-town" TargetMode="External"/><Relationship Id="rId178" Type="http://schemas.openxmlformats.org/officeDocument/2006/relationships/hyperlink" Target="https://www.agoramores.com/calendar/seasons/seasonal-activities-out-of-town" TargetMode="External"/><Relationship Id="rId179" Type="http://schemas.openxmlformats.org/officeDocument/2006/relationships/hyperlink" Target="https://www.agoramores.com/permaculture/climate/central-ohio-monthly-planting" TargetMode="External"/><Relationship Id="rId180" Type="http://schemas.openxmlformats.org/officeDocument/2006/relationships/hyperlink" Target="https://www.agoramores.com/permaculture/climate/spring-planting" TargetMode="External"/><Relationship Id="rId181" Type="http://schemas.openxmlformats.org/officeDocument/2006/relationships/hyperlink" Target="https://www.agoramores.com/permaculture/climate/winter-growing" TargetMode="External"/><Relationship Id="rId182" Type="http://schemas.openxmlformats.org/officeDocument/2006/relationships/hyperlink" Target="https://www.agoramores.com/permaculture/climate/cold-hardy-garden" TargetMode="External"/><Relationship Id="rId183" Type="http://schemas.openxmlformats.org/officeDocument/2006/relationships/hyperlink" Target="https://www.agoramores.com/permaculture/climate/portal" TargetMode="External"/><Relationship Id="rId184" Type="http://schemas.openxmlformats.org/officeDocument/2006/relationships/hyperlink" Target="https://www.agoramores.com/food/preservation/portal" TargetMode="External"/><Relationship Id="rId185" Type="http://schemas.openxmlformats.org/officeDocument/2006/relationships/hyperlink" Target="https://www.agoramores.com/calendar/portal" TargetMode="External"/><Relationship Id="rId186" Type="http://schemas.openxmlformats.org/officeDocument/2006/relationships/hyperlink" Target="https://www.agoramores.com/calendar/holidays/portal" TargetMode="External"/><Relationship Id="rId187" Type="http://schemas.openxmlformats.org/officeDocument/2006/relationships/hyperlink" Target="https://www.agoramores.com/calendar/yearly-calendar-2026"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Seasonal Activities at Home</dc:title>
  <dc:creator>Agoramores</dc:creator>
  <cp:keywords>calendar, seasons, leisure, ohio</cp:keywords>
  <dcterms:created xsi:type="dcterms:W3CDTF">2026-08-20T23:46:11Z</dcterms:created>
</cp:coreProperties>
</file>